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58" w:rsidRDefault="0022002A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UserXP\Рабочий стол\Мои рисунки\Изображение 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Мои рисунки\Изображение 77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02A" w:rsidRDefault="0022002A"/>
    <w:p w:rsidR="0022002A" w:rsidRDefault="0022002A"/>
    <w:p w:rsidR="0022002A" w:rsidRDefault="0022002A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295"/>
        <w:gridCol w:w="7360"/>
      </w:tblGrid>
      <w:tr w:rsidR="00CC6218" w:rsidTr="00F83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218" w:rsidRDefault="00CC6218" w:rsidP="00F83856">
            <w:pPr>
              <w:pStyle w:val="a5"/>
            </w:pPr>
            <w:r>
              <w:lastRenderedPageBreak/>
              <w:t>Система управления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218" w:rsidRPr="00741DE8" w:rsidRDefault="00CC6218" w:rsidP="00F83856">
            <w:pPr>
              <w:pStyle w:val="a7"/>
              <w:rPr>
                <w:color w:val="000000"/>
              </w:rPr>
            </w:pPr>
            <w:r w:rsidRPr="00741DE8">
              <w:rPr>
                <w:color w:val="000000"/>
              </w:rPr>
              <w:t xml:space="preserve"> менее 2/3 состава и за них проголосовало не менее 2/3 присутствующих. Решения являются обязательными для всех членов трудового коллектива. Педагогический совет действует в соответствии с Положением о педагогическом совете.</w:t>
            </w:r>
          </w:p>
          <w:p w:rsidR="00CC6218" w:rsidRPr="00741DE8" w:rsidRDefault="00CC6218" w:rsidP="00F83856">
            <w:pPr>
              <w:pStyle w:val="a7"/>
              <w:rPr>
                <w:color w:val="000000"/>
              </w:rPr>
            </w:pPr>
            <w:r w:rsidRPr="00741DE8">
              <w:rPr>
                <w:b/>
                <w:bCs/>
                <w:color w:val="000000"/>
                <w:u w:val="single"/>
              </w:rPr>
              <w:t>Родительский комитет</w:t>
            </w:r>
            <w:r w:rsidRPr="00741DE8">
              <w:rPr>
                <w:color w:val="000000"/>
              </w:rPr>
              <w:t> является органом самоуправления ДОУ.</w:t>
            </w:r>
          </w:p>
          <w:p w:rsidR="00CC6218" w:rsidRPr="00741DE8" w:rsidRDefault="00CC6218" w:rsidP="00F83856">
            <w:pPr>
              <w:pStyle w:val="a7"/>
            </w:pPr>
            <w:r w:rsidRPr="00741DE8">
              <w:t>Родительский комитет возглавляет председатель. Родительский комитет подчиняется и подотчетен общему родительскому собранию. Срок полномочий родительского комитета – 1 год. Родительский комитет координирует деятельность групповых родительских комитетов.</w:t>
            </w:r>
          </w:p>
          <w:p w:rsidR="00CC6218" w:rsidRPr="00741DE8" w:rsidRDefault="00CC6218" w:rsidP="00F83856">
            <w:pPr>
              <w:pStyle w:val="a7"/>
            </w:pPr>
            <w:r w:rsidRPr="00741DE8">
              <w:t>В компетенцию Совета родителей входят:</w:t>
            </w:r>
          </w:p>
          <w:p w:rsidR="00CC6218" w:rsidRPr="00741DE8" w:rsidRDefault="00CC6218" w:rsidP="00F83856">
            <w:pPr>
              <w:pStyle w:val="a7"/>
            </w:pPr>
            <w:r w:rsidRPr="00741DE8">
              <w:t xml:space="preserve">Обсуждение Программы развития ДОУ, участие в разработке и обсуждении программ и локальных актов ДОУ, затрагивающих права воспитанников, внесение предложений по совершенствованию работы, обеспечению деятельности и развитию ДОУ. </w:t>
            </w:r>
          </w:p>
          <w:p w:rsidR="00CC6218" w:rsidRPr="00741DE8" w:rsidRDefault="00CC6218" w:rsidP="00F83856">
            <w:pPr>
              <w:pStyle w:val="a7"/>
              <w:rPr>
                <w:color w:val="000000"/>
              </w:rPr>
            </w:pPr>
            <w:r w:rsidRPr="00741DE8">
              <w:rPr>
                <w:b/>
                <w:bCs/>
                <w:color w:val="000000"/>
                <w:u w:val="single"/>
              </w:rPr>
              <w:t>Управляющий совет </w:t>
            </w:r>
            <w:r w:rsidRPr="00741DE8">
              <w:rPr>
                <w:color w:val="000000"/>
              </w:rPr>
              <w:t>– это коллегиальный орган, реализующий установленные законодательством принципы самоуправления в управлении ДОУ.</w:t>
            </w:r>
          </w:p>
          <w:p w:rsidR="00CC6218" w:rsidRPr="00741DE8" w:rsidRDefault="00CC6218" w:rsidP="00F83856">
            <w:pPr>
              <w:pStyle w:val="a7"/>
            </w:pPr>
            <w:r w:rsidRPr="00741DE8">
              <w:t xml:space="preserve">Управляющий совет состоит из </w:t>
            </w:r>
            <w:proofErr w:type="gramStart"/>
            <w:r w:rsidRPr="00741DE8">
              <w:t>избранных, кооптированных и назначенных членов и имеет</w:t>
            </w:r>
            <w:proofErr w:type="gramEnd"/>
            <w:r w:rsidRPr="00741DE8">
              <w:t xml:space="preserve"> управленческие полномочия по решению ряда важных вопросов функционирования и развития, определенные Уставом ДОУ.</w:t>
            </w:r>
          </w:p>
          <w:p w:rsidR="00CC6218" w:rsidRPr="00741DE8" w:rsidRDefault="00CC6218" w:rsidP="00F83856">
            <w:pPr>
              <w:pStyle w:val="a7"/>
              <w:rPr>
                <w:color w:val="000000"/>
              </w:rPr>
            </w:pPr>
            <w:r w:rsidRPr="00741DE8">
              <w:rPr>
                <w:color w:val="000000"/>
              </w:rPr>
              <w:t>Управляющий совет по представлению педагогического совета:</w:t>
            </w:r>
          </w:p>
          <w:p w:rsidR="00CC6218" w:rsidRPr="00741DE8" w:rsidRDefault="00CC6218" w:rsidP="00F83856">
            <w:pPr>
              <w:pStyle w:val="a7"/>
              <w:rPr>
                <w:color w:val="000000"/>
              </w:rPr>
            </w:pPr>
            <w:r w:rsidRPr="00741DE8">
              <w:rPr>
                <w:color w:val="000000"/>
              </w:rPr>
              <w:t>- согласовывает программу развития;</w:t>
            </w:r>
          </w:p>
          <w:p w:rsidR="00CC6218" w:rsidRPr="00741DE8" w:rsidRDefault="00CC6218" w:rsidP="00F83856">
            <w:pPr>
              <w:pStyle w:val="a7"/>
            </w:pPr>
            <w:r w:rsidRPr="00741DE8">
              <w:t>- вносит изменения и дополнения в Устав с последующим представлением Учредителю для утверждения и регистрации;</w:t>
            </w:r>
          </w:p>
          <w:p w:rsidR="00CC6218" w:rsidRPr="00741DE8" w:rsidRDefault="00CC6218" w:rsidP="00F83856">
            <w:pPr>
              <w:pStyle w:val="a7"/>
            </w:pPr>
            <w:r w:rsidRPr="00741DE8">
              <w:t>- содействует привлечению внебюджетных сре</w:t>
            </w:r>
            <w:proofErr w:type="gramStart"/>
            <w:r w:rsidRPr="00741DE8">
              <w:t>дств дл</w:t>
            </w:r>
            <w:proofErr w:type="gramEnd"/>
            <w:r w:rsidRPr="00741DE8">
              <w:t>я обеспечения деятельности и развития ДОУ, определяет направления и порядок их расходования;</w:t>
            </w:r>
          </w:p>
          <w:p w:rsidR="00CC6218" w:rsidRPr="00741DE8" w:rsidRDefault="00CC6218" w:rsidP="00F83856">
            <w:pPr>
              <w:pStyle w:val="a7"/>
            </w:pPr>
            <w:r w:rsidRPr="00741DE8">
              <w:t>- согласовывает выбор учебных пособий из числа рекомендованных (допущенных) Министерством образования и науки Российской Федерации по представлению педагогического совета.</w:t>
            </w:r>
          </w:p>
          <w:p w:rsidR="00CC6218" w:rsidRPr="00741DE8" w:rsidRDefault="00CC6218" w:rsidP="00F83856">
            <w:pPr>
              <w:pStyle w:val="a7"/>
            </w:pPr>
            <w:r w:rsidRPr="00741DE8">
              <w:t xml:space="preserve">- осуществляет </w:t>
            </w:r>
            <w:proofErr w:type="gramStart"/>
            <w:r w:rsidRPr="00741DE8">
              <w:t>контроль за</w:t>
            </w:r>
            <w:proofErr w:type="gramEnd"/>
            <w:r w:rsidRPr="00741DE8">
              <w:t xml:space="preserve"> соблюдением здоровых и безопасных условий обучения и воспитания;</w:t>
            </w:r>
          </w:p>
          <w:p w:rsidR="00CC6218" w:rsidRPr="00741DE8" w:rsidRDefault="00CC6218" w:rsidP="00F83856">
            <w:pPr>
              <w:pStyle w:val="a7"/>
            </w:pPr>
            <w:r w:rsidRPr="00741DE8">
              <w:t>- ходатайствует, при наличии оснований, перед руководителем ДОУ о расторжении трудового договора с работниками;</w:t>
            </w:r>
          </w:p>
          <w:p w:rsidR="00CC6218" w:rsidRPr="00741DE8" w:rsidRDefault="00CC6218" w:rsidP="00F83856">
            <w:pPr>
              <w:pStyle w:val="a7"/>
            </w:pPr>
            <w:r w:rsidRPr="00741DE8">
              <w:t>- ходатайствует, при наличии оснований, перед Учредителем о награждении, премировании, о других поощрениях руководителя, а также о принятии к нему мер дисциплинарного воздействия, о расторжении с ним трудового договора;</w:t>
            </w:r>
          </w:p>
          <w:p w:rsidR="00CC6218" w:rsidRPr="00741DE8" w:rsidRDefault="00CC6218" w:rsidP="00F83856">
            <w:pPr>
              <w:pStyle w:val="a7"/>
            </w:pPr>
            <w:r w:rsidRPr="00741DE8">
              <w:t>- участвует в разработке и согласовывает локальные акты, устанавливающие виды, размеры, условия и порядок произведения выплат стимулирующего характера работникам, показатели и критерии оценки качества и результативности труда работников;</w:t>
            </w:r>
          </w:p>
          <w:p w:rsidR="00CC6218" w:rsidRPr="00741DE8" w:rsidRDefault="00CC6218" w:rsidP="00F83856">
            <w:pPr>
              <w:pStyle w:val="a7"/>
            </w:pPr>
            <w:r w:rsidRPr="00741DE8">
              <w:t>- участвует в оценке качества и результативности труда работников, распределении выплат стимулирующего характера работникам и согласовывает их распределение в порядке, устанавливаемом локальными актами;</w:t>
            </w:r>
          </w:p>
          <w:p w:rsidR="00CC6218" w:rsidRPr="00741DE8" w:rsidRDefault="00CC6218" w:rsidP="00F83856">
            <w:pPr>
              <w:pStyle w:val="a7"/>
              <w:rPr>
                <w:color w:val="000000"/>
              </w:rPr>
            </w:pPr>
            <w:r w:rsidRPr="00741DE8">
              <w:rPr>
                <w:color w:val="000000"/>
              </w:rPr>
              <w:t xml:space="preserve">- участвует в подготовке и утверждает публичный (ежегодный) доклад (публичный доклад подписывается совместно председателем Управляющего совета и руководителем </w:t>
            </w:r>
            <w:r w:rsidRPr="00741DE8">
              <w:rPr>
                <w:color w:val="000000"/>
              </w:rPr>
              <w:lastRenderedPageBreak/>
              <w:t>образовательного учреждения).</w:t>
            </w:r>
          </w:p>
          <w:p w:rsidR="00CC6218" w:rsidRPr="00741DE8" w:rsidRDefault="00CC6218" w:rsidP="00F83856">
            <w:pPr>
              <w:pStyle w:val="a7"/>
              <w:rPr>
                <w:color w:val="000000"/>
              </w:rPr>
            </w:pPr>
            <w:r w:rsidRPr="00741DE8">
              <w:rPr>
                <w:color w:val="000000"/>
              </w:rPr>
              <w:t>Трудовой коллектив составляют все граждане, участвующие своим трудом в его деятельности на основе трудового договора. Полномочия трудового коллектива осуществляет общее собрание.</w:t>
            </w:r>
          </w:p>
          <w:p w:rsidR="00CC6218" w:rsidRPr="00741DE8" w:rsidRDefault="00CC6218" w:rsidP="00F83856">
            <w:pPr>
              <w:pStyle w:val="a7"/>
              <w:rPr>
                <w:color w:val="000000"/>
              </w:rPr>
            </w:pPr>
            <w:r w:rsidRPr="00741DE8">
              <w:rPr>
                <w:b/>
                <w:bCs/>
                <w:color w:val="000000"/>
                <w:u w:val="single"/>
              </w:rPr>
              <w:t>Общее собрание трудового коллектива</w:t>
            </w:r>
            <w:r w:rsidRPr="00741DE8">
              <w:rPr>
                <w:color w:val="000000"/>
              </w:rPr>
              <w:t> созывается совместно с профсоюзным комитетом и администрацией Учреждения либо профсоюзным комитетом или администрацией самостоятельно.</w:t>
            </w:r>
          </w:p>
          <w:p w:rsidR="00CC6218" w:rsidRPr="00741DE8" w:rsidRDefault="00CC6218" w:rsidP="00F83856">
            <w:pPr>
              <w:pStyle w:val="a7"/>
            </w:pPr>
            <w:r w:rsidRPr="00741DE8">
              <w:t>Общее собрание:</w:t>
            </w:r>
          </w:p>
          <w:p w:rsidR="00CC6218" w:rsidRPr="00741DE8" w:rsidRDefault="00CC6218" w:rsidP="00F83856">
            <w:pPr>
              <w:pStyle w:val="a7"/>
            </w:pPr>
            <w:r w:rsidRPr="00741DE8">
              <w:t>- рассматривает и принимает Устав ДОУ, изменения и дополнения, вносимые в него;</w:t>
            </w:r>
          </w:p>
          <w:p w:rsidR="00CC6218" w:rsidRPr="00741DE8" w:rsidRDefault="00CC6218" w:rsidP="00F83856">
            <w:pPr>
              <w:pStyle w:val="a7"/>
            </w:pPr>
            <w:r w:rsidRPr="00741DE8">
              <w:t>- избирает Совет ДОУ, его председателя и определяет срок их полномочий.</w:t>
            </w:r>
          </w:p>
          <w:p w:rsidR="00CC6218" w:rsidRPr="00741DE8" w:rsidRDefault="00CC6218" w:rsidP="00F83856">
            <w:pPr>
              <w:pStyle w:val="a7"/>
              <w:rPr>
                <w:color w:val="000000"/>
              </w:rPr>
            </w:pPr>
            <w:r w:rsidRPr="00741DE8">
              <w:rPr>
                <w:color w:val="000000"/>
              </w:rPr>
              <w:t>Собрание считается правомочным, если в нём участвует более половины общего числа членов коллектива.</w:t>
            </w:r>
          </w:p>
          <w:p w:rsidR="00CC6218" w:rsidRPr="00741DE8" w:rsidRDefault="00CC6218" w:rsidP="00F83856">
            <w:pPr>
              <w:pStyle w:val="a7"/>
            </w:pPr>
            <w:r w:rsidRPr="00741DE8">
              <w:t>Решения общего собрания трудового коллектива принимаются открытым голосованием большинством голосов членов коллектива.</w:t>
            </w:r>
          </w:p>
          <w:p w:rsidR="00CC6218" w:rsidRPr="00741DE8" w:rsidRDefault="00CC6218" w:rsidP="00F83856">
            <w:pPr>
              <w:pStyle w:val="a7"/>
              <w:rPr>
                <w:color w:val="000000"/>
              </w:rPr>
            </w:pPr>
            <w:r w:rsidRPr="00741DE8">
              <w:rPr>
                <w:color w:val="000000"/>
              </w:rPr>
              <w:t>Общее собрание трудового коллектива созывается по мере необходимости, один или два раза в год.</w:t>
            </w:r>
          </w:p>
          <w:p w:rsidR="00CC6218" w:rsidRPr="00741DE8" w:rsidRDefault="00CC6218" w:rsidP="00F83856">
            <w:pPr>
              <w:pStyle w:val="a7"/>
              <w:rPr>
                <w:u w:val="single"/>
              </w:rPr>
            </w:pPr>
            <w:r w:rsidRPr="00741DE8">
              <w:rPr>
                <w:b/>
                <w:bCs/>
                <w:color w:val="000000"/>
                <w:u w:val="single"/>
                <w:shd w:val="clear" w:color="auto" w:fill="FFFFFF"/>
              </w:rPr>
              <w:t>Первичная профсоюзная организация </w:t>
            </w:r>
          </w:p>
          <w:p w:rsidR="00CC6218" w:rsidRPr="00741DE8" w:rsidRDefault="00CC6218" w:rsidP="00F83856">
            <w:pPr>
              <w:pStyle w:val="a7"/>
              <w:rPr>
                <w:color w:val="000000"/>
              </w:rPr>
            </w:pPr>
            <w:r w:rsidRPr="00741DE8">
              <w:rPr>
                <w:color w:val="000000"/>
              </w:rPr>
              <w:t>В своей деятельности руководствуется Уставом Профсоюза, Законом РФ "О профессиональных союзах, их правах и гарантиях деятельности", действующим законодательством РФ и субъекта РФ, нормативными актами выборных органов Профсоюза и соответствующих территориальных организаций Профсоюза, настоящим Положением. </w:t>
            </w:r>
          </w:p>
          <w:p w:rsidR="00CC6218" w:rsidRPr="00741DE8" w:rsidRDefault="00CC6218" w:rsidP="00F83856">
            <w:pPr>
              <w:pStyle w:val="a7"/>
              <w:rPr>
                <w:color w:val="000000"/>
              </w:rPr>
            </w:pPr>
            <w:r w:rsidRPr="00741DE8">
              <w:rPr>
                <w:color w:val="000000"/>
              </w:rPr>
              <w:t>Функциональные обязанности первичной профсоюзной организации</w:t>
            </w:r>
            <w:r w:rsidRPr="00741DE8">
              <w:rPr>
                <w:b/>
                <w:bCs/>
                <w:color w:val="000000"/>
              </w:rPr>
              <w:t>:</w:t>
            </w:r>
            <w:r w:rsidRPr="00741DE8">
              <w:rPr>
                <w:color w:val="000000"/>
              </w:rPr>
              <w:t xml:space="preserve">  проведение инструктажа для вновь </w:t>
            </w:r>
            <w:proofErr w:type="gramStart"/>
            <w:r w:rsidRPr="00741DE8">
              <w:rPr>
                <w:color w:val="000000"/>
              </w:rPr>
              <w:t>поступающих</w:t>
            </w:r>
            <w:proofErr w:type="gramEnd"/>
            <w:r w:rsidRPr="00741DE8">
              <w:rPr>
                <w:color w:val="000000"/>
              </w:rPr>
              <w:t>, инструктажа на рабочем месте, совместная работа с администрацией ДОУ по ознакомлению работающих с правилами техники безопасности.</w:t>
            </w:r>
          </w:p>
          <w:p w:rsidR="00CC6218" w:rsidRPr="00741DE8" w:rsidRDefault="00CC6218" w:rsidP="00F83856">
            <w:pPr>
              <w:pStyle w:val="a7"/>
            </w:pPr>
            <w:r w:rsidRPr="00741DE8">
              <w:t xml:space="preserve">Первичная профсоюзная организация контролирует соблюдение законодательства о продолжительности рабочего дня, соответствия рабочих мест правилам техники безопасности, осуществляет </w:t>
            </w:r>
            <w:proofErr w:type="gramStart"/>
            <w:r w:rsidRPr="00741DE8">
              <w:t>контроль за</w:t>
            </w:r>
            <w:proofErr w:type="gramEnd"/>
            <w:r w:rsidRPr="00741DE8">
              <w:t xml:space="preserve"> выполнением соглашений по охране труда, обязательств по коллективному договору</w:t>
            </w:r>
          </w:p>
          <w:p w:rsidR="00CC6218" w:rsidRDefault="00CC6218" w:rsidP="00F83856">
            <w:pPr>
              <w:pStyle w:val="a5"/>
            </w:pPr>
          </w:p>
        </w:tc>
      </w:tr>
      <w:tr w:rsidR="00CC6218" w:rsidTr="00F83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218" w:rsidRDefault="00CC6218" w:rsidP="00F83856">
            <w:pPr>
              <w:pStyle w:val="a5"/>
            </w:pPr>
            <w:r>
              <w:lastRenderedPageBreak/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218" w:rsidRDefault="00CC6218" w:rsidP="00F83856">
            <w:pPr>
              <w:pStyle w:val="a5"/>
            </w:pPr>
            <w:r>
              <w:t xml:space="preserve">Документы, в соответствии с которыми ведется образовательная деятельность </w:t>
            </w:r>
            <w:r w:rsidRPr="006D78F5">
              <w:t>(</w:t>
            </w:r>
            <w:hyperlink r:id="rId6" w:anchor="/document/99/902389617/" w:history="1">
              <w:r w:rsidRPr="00CC6218">
                <w:rPr>
                  <w:rStyle w:val="a6"/>
                  <w:color w:val="auto"/>
                </w:rPr>
                <w:t>Федеральный закон от 29.12.2012 № 273-ФЗ</w:t>
              </w:r>
            </w:hyperlink>
            <w:r w:rsidRPr="00CC6218">
              <w:t xml:space="preserve"> «Об образовании в Российской Федерации», </w:t>
            </w:r>
            <w:hyperlink r:id="rId7" w:anchor="/document/99/499057887/" w:history="1">
              <w:r w:rsidRPr="00CC6218">
                <w:rPr>
                  <w:rStyle w:val="a6"/>
                  <w:color w:val="auto"/>
                </w:rPr>
                <w:t>ФГОС дошкольного образования</w:t>
              </w:r>
            </w:hyperlink>
            <w:r w:rsidRPr="00CC6218">
              <w:t xml:space="preserve">, </w:t>
            </w:r>
            <w:hyperlink r:id="rId8" w:anchor="/document/99/499023522/" w:history="1">
              <w:r w:rsidRPr="00CC6218">
                <w:rPr>
                  <w:rStyle w:val="a6"/>
                  <w:color w:val="auto"/>
                </w:rPr>
                <w:t>СанПиН 2.4.1.3049-13</w:t>
              </w:r>
            </w:hyperlink>
            <w:r w:rsidRPr="00CC6218">
              <w:t xml:space="preserve"> «С</w:t>
            </w:r>
            <w:r w:rsidRPr="006D78F5">
              <w:t>анитарно-эпидемиологические требования к устройству, содержанию и организации режима работы дошкольных</w:t>
            </w:r>
            <w:r>
              <w:t xml:space="preserve"> образовательных организаций»).</w:t>
            </w:r>
            <w:r>
              <w:br/>
              <w:t>Количество воспитанников - 595, 26- групп</w:t>
            </w:r>
          </w:p>
          <w:p w:rsidR="00CC6218" w:rsidRPr="00A43FBE" w:rsidRDefault="00CC6218" w:rsidP="00F83856">
            <w:pPr>
              <w:pStyle w:val="a7"/>
              <w:rPr>
                <w:rStyle w:val="a8"/>
                <w:i w:val="0"/>
              </w:rPr>
            </w:pPr>
            <w:r w:rsidRPr="00A43FBE">
              <w:rPr>
                <w:rStyle w:val="a8"/>
              </w:rPr>
              <w:t xml:space="preserve">Обеспечение реализации воспитательной системы ДОУ в условиях   ФГОС </w:t>
            </w:r>
            <w:proofErr w:type="gramStart"/>
            <w:r w:rsidRPr="00A43FBE">
              <w:rPr>
                <w:rStyle w:val="a8"/>
              </w:rPr>
              <w:t>ДО</w:t>
            </w:r>
            <w:proofErr w:type="gramEnd"/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3521"/>
              <w:gridCol w:w="3529"/>
            </w:tblGrid>
            <w:tr w:rsidR="00CC6218" w:rsidRPr="00A43FBE" w:rsidTr="00F83856">
              <w:tc>
                <w:tcPr>
                  <w:tcW w:w="4785" w:type="dxa"/>
                </w:tcPr>
                <w:p w:rsidR="00CC6218" w:rsidRPr="00A43FBE" w:rsidRDefault="00CC6218" w:rsidP="00F83856">
                  <w:pPr>
                    <w:pStyle w:val="a7"/>
                  </w:pPr>
                  <w:r w:rsidRPr="00A43FBE">
                    <w:t>Механизмы реализации</w:t>
                  </w:r>
                </w:p>
              </w:tc>
              <w:tc>
                <w:tcPr>
                  <w:tcW w:w="4786" w:type="dxa"/>
                </w:tcPr>
                <w:p w:rsidR="00CC6218" w:rsidRPr="00A43FBE" w:rsidRDefault="00CC6218" w:rsidP="00F83856">
                  <w:pPr>
                    <w:pStyle w:val="a7"/>
                  </w:pPr>
                  <w:r w:rsidRPr="00A43FBE">
                    <w:t>Результат</w:t>
                  </w:r>
                </w:p>
              </w:tc>
            </w:tr>
            <w:tr w:rsidR="00CC6218" w:rsidRPr="00A43FBE" w:rsidTr="00F83856">
              <w:tc>
                <w:tcPr>
                  <w:tcW w:w="4785" w:type="dxa"/>
                </w:tcPr>
                <w:p w:rsidR="00CC6218" w:rsidRPr="00A43FBE" w:rsidRDefault="00CC6218" w:rsidP="00F83856">
                  <w:pPr>
                    <w:pStyle w:val="a7"/>
                  </w:pPr>
                  <w:r w:rsidRPr="00A43FBE">
                    <w:t xml:space="preserve">Обеспечение здоровьесберегающей среды в </w:t>
                  </w:r>
                  <w:r w:rsidRPr="00A43FBE">
                    <w:lastRenderedPageBreak/>
                    <w:t>ДОУ:</w:t>
                  </w:r>
                  <w:r w:rsidRPr="00A43FBE">
                    <w:br/>
                    <w:t>1. Обеспечение санитарно-гигиенического режима</w:t>
                  </w:r>
                </w:p>
                <w:p w:rsidR="00CC6218" w:rsidRPr="00A43FBE" w:rsidRDefault="00CC6218" w:rsidP="00F83856">
                  <w:pPr>
                    <w:pStyle w:val="a7"/>
                  </w:pPr>
                  <w:r w:rsidRPr="00A43FBE">
                    <w:t>2.Санитарно-гигиеническое просвещение всех участников ОП</w:t>
                  </w:r>
                </w:p>
                <w:p w:rsidR="00CC6218" w:rsidRPr="00A43FBE" w:rsidRDefault="00CC6218" w:rsidP="00F83856">
                  <w:pPr>
                    <w:pStyle w:val="a7"/>
                  </w:pPr>
                  <w:r w:rsidRPr="00A43FBE">
                    <w:t>3.Проведение  занятий и бесед с детьми по формированию у них ориентации на здоровый образ жизни.</w:t>
                  </w:r>
                </w:p>
                <w:p w:rsidR="00CC6218" w:rsidRPr="00A43FBE" w:rsidRDefault="00CC6218" w:rsidP="00F83856">
                  <w:pPr>
                    <w:pStyle w:val="a7"/>
                  </w:pPr>
                  <w:r w:rsidRPr="00A43FBE">
                    <w:t xml:space="preserve"> 4. Проведение мероприятий (дни здоровья, экскурсии, спортивные праздники, оздоровительный бег)</w:t>
                  </w:r>
                </w:p>
                <w:p w:rsidR="00CC6218" w:rsidRPr="00A43FBE" w:rsidRDefault="00CC6218" w:rsidP="00F83856">
                  <w:pPr>
                    <w:pStyle w:val="a7"/>
                  </w:pPr>
                  <w:r w:rsidRPr="00A43FBE">
                    <w:t xml:space="preserve"> 6. Проведение  иммунизации детей: прививки против гриппа и ОРВИ. </w:t>
                  </w:r>
                </w:p>
                <w:p w:rsidR="00CC6218" w:rsidRPr="00A43FBE" w:rsidRDefault="00CC6218" w:rsidP="00F83856">
                  <w:pPr>
                    <w:pStyle w:val="a7"/>
                  </w:pPr>
                  <w:r w:rsidRPr="00A43FBE">
                    <w:t>7. Беседы, занятия с детьми о здоровье и здоровом образе жизни.</w:t>
                  </w:r>
                </w:p>
                <w:p w:rsidR="00CC6218" w:rsidRPr="00A43FBE" w:rsidRDefault="00CC6218" w:rsidP="00F83856">
                  <w:pPr>
                    <w:pStyle w:val="a7"/>
                  </w:pPr>
                </w:p>
              </w:tc>
              <w:tc>
                <w:tcPr>
                  <w:tcW w:w="4786" w:type="dxa"/>
                </w:tcPr>
                <w:p w:rsidR="00CC6218" w:rsidRPr="00A43FBE" w:rsidRDefault="00CC6218" w:rsidP="00F83856">
                  <w:pPr>
                    <w:pStyle w:val="a7"/>
                  </w:pPr>
                  <w:r w:rsidRPr="00A43FBE">
                    <w:lastRenderedPageBreak/>
                    <w:t xml:space="preserve"> Воспитатели активизируют работу по использованию </w:t>
                  </w:r>
                  <w:r w:rsidRPr="00A43FBE">
                    <w:lastRenderedPageBreak/>
                    <w:t>здоровьесберегающих технологий.</w:t>
                  </w:r>
                </w:p>
                <w:p w:rsidR="00CC6218" w:rsidRPr="00A43FBE" w:rsidRDefault="00CC6218" w:rsidP="00F83856">
                  <w:pPr>
                    <w:pStyle w:val="a7"/>
                  </w:pPr>
                  <w:r w:rsidRPr="00A43FBE">
                    <w:t xml:space="preserve"> В ДОУ предусмотрены меры по соблюдению норм учебной нагрузки детей.</w:t>
                  </w:r>
                </w:p>
                <w:p w:rsidR="00CC6218" w:rsidRPr="00A43FBE" w:rsidRDefault="00CC6218" w:rsidP="00F83856">
                  <w:pPr>
                    <w:pStyle w:val="a7"/>
                  </w:pPr>
                  <w:r w:rsidRPr="00A43FBE">
                    <w:t xml:space="preserve"> Осуществляется систематический </w:t>
                  </w:r>
                  <w:proofErr w:type="gramStart"/>
                  <w:r w:rsidRPr="00A43FBE">
                    <w:t>контроль за</w:t>
                  </w:r>
                  <w:proofErr w:type="gramEnd"/>
                  <w:r w:rsidRPr="00A43FBE">
                    <w:t xml:space="preserve"> соблюдением норм СанПина. </w:t>
                  </w:r>
                </w:p>
                <w:p w:rsidR="00CC6218" w:rsidRPr="00A43FBE" w:rsidRDefault="00CC6218" w:rsidP="00F83856">
                  <w:pPr>
                    <w:pStyle w:val="a7"/>
                  </w:pPr>
                  <w:r w:rsidRPr="00A43FBE">
                    <w:t xml:space="preserve"> Проведены общие родительские собрания по обеспечению и сохранению здоровья участников ОП.</w:t>
                  </w:r>
                </w:p>
                <w:p w:rsidR="00CC6218" w:rsidRPr="00A43FBE" w:rsidRDefault="00CC6218" w:rsidP="00F83856">
                  <w:pPr>
                    <w:pStyle w:val="a7"/>
                  </w:pPr>
                  <w:r w:rsidRPr="00A43FBE">
                    <w:t xml:space="preserve"> Проведены профилактические мероприятия в соответствии с планом  работы ДОУ.</w:t>
                  </w:r>
                </w:p>
                <w:p w:rsidR="00CC6218" w:rsidRPr="00A43FBE" w:rsidRDefault="00CC6218" w:rsidP="00F83856">
                  <w:pPr>
                    <w:pStyle w:val="a7"/>
                  </w:pPr>
                  <w:r w:rsidRPr="00A43FBE">
                    <w:t xml:space="preserve"> Практически 100 % педагогов ОУ применяют здоровьесберегающие технологии во время занятий.</w:t>
                  </w:r>
                </w:p>
              </w:tc>
            </w:tr>
            <w:tr w:rsidR="00CC6218" w:rsidRPr="00A43FBE" w:rsidTr="00F83856">
              <w:tc>
                <w:tcPr>
                  <w:tcW w:w="4785" w:type="dxa"/>
                </w:tcPr>
                <w:p w:rsidR="00CC6218" w:rsidRPr="00A43FBE" w:rsidRDefault="00CC6218" w:rsidP="00F83856">
                  <w:pPr>
                    <w:pStyle w:val="a7"/>
                  </w:pPr>
                  <w:r w:rsidRPr="00A43FBE">
                    <w:lastRenderedPageBreak/>
                    <w:t>Создание системы  творческих   мероприятий в ДОУ.</w:t>
                  </w:r>
                </w:p>
                <w:p w:rsidR="00CC6218" w:rsidRPr="00A43FBE" w:rsidRDefault="00CC6218" w:rsidP="00F83856">
                  <w:pPr>
                    <w:pStyle w:val="a7"/>
                  </w:pPr>
                  <w:r w:rsidRPr="00A43FBE">
                    <w:t>Организация конкурсов, фестивалей и соревнований, которые в дальнейшем должны стать традиционными.</w:t>
                  </w:r>
                </w:p>
              </w:tc>
              <w:tc>
                <w:tcPr>
                  <w:tcW w:w="4786" w:type="dxa"/>
                </w:tcPr>
                <w:p w:rsidR="00CC6218" w:rsidRPr="00A43FBE" w:rsidRDefault="00CC6218" w:rsidP="00F83856">
                  <w:pPr>
                    <w:pStyle w:val="a7"/>
                  </w:pPr>
                  <w:r w:rsidRPr="00A43FBE">
                    <w:t xml:space="preserve"> Разрабатывается механизм интеграции образования</w:t>
                  </w:r>
                  <w:r w:rsidRPr="00A43FBE">
                    <w:rPr>
                      <w:color w:val="FF0000"/>
                    </w:rPr>
                    <w:t>.</w:t>
                  </w:r>
                </w:p>
                <w:p w:rsidR="00CC6218" w:rsidRPr="00A43FBE" w:rsidRDefault="00CC6218" w:rsidP="00F83856">
                  <w:pPr>
                    <w:pStyle w:val="a7"/>
                  </w:pPr>
                  <w:r w:rsidRPr="00A43FBE">
                    <w:t xml:space="preserve"> В ДОУ есть свои традиции: День знаний, День учителя, День Победы, Выпускной, День здоровья, Спортивные праздники с семьей.</w:t>
                  </w:r>
                </w:p>
                <w:p w:rsidR="00CC6218" w:rsidRPr="00A43FBE" w:rsidRDefault="00CC6218" w:rsidP="00F83856">
                  <w:pPr>
                    <w:pStyle w:val="a7"/>
                  </w:pPr>
                  <w:r w:rsidRPr="00A43FBE">
                    <w:t xml:space="preserve"> В ДОУ действует краеведческий музей. На базе музея ведется активная проектно-исследовательская работа. </w:t>
                  </w:r>
                </w:p>
                <w:p w:rsidR="00CC6218" w:rsidRPr="00A43FBE" w:rsidRDefault="00CC6218" w:rsidP="00F83856">
                  <w:pPr>
                    <w:pStyle w:val="a7"/>
                  </w:pPr>
                  <w:r w:rsidRPr="00A43FBE">
                    <w:t xml:space="preserve"> На детской площадке установлено оборудование для проведения опытно-экспериментальной работы с дошкольниками (с водой, воздухом, песком и др.)</w:t>
                  </w:r>
                </w:p>
                <w:p w:rsidR="00CC6218" w:rsidRPr="00A43FBE" w:rsidRDefault="00CC6218" w:rsidP="00F83856">
                  <w:pPr>
                    <w:pStyle w:val="a7"/>
                  </w:pPr>
                </w:p>
              </w:tc>
            </w:tr>
          </w:tbl>
          <w:p w:rsidR="00CC6218" w:rsidRDefault="00CC6218" w:rsidP="00F83856">
            <w:pPr>
              <w:pStyle w:val="a5"/>
            </w:pPr>
          </w:p>
        </w:tc>
      </w:tr>
      <w:tr w:rsidR="00CC6218" w:rsidTr="00F83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218" w:rsidRDefault="00CC6218" w:rsidP="00F83856">
            <w:pPr>
              <w:pStyle w:val="a5"/>
            </w:pPr>
            <w:r>
              <w:lastRenderedPageBreak/>
              <w:t>Внутренняя система оценки качества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218" w:rsidRPr="00740862" w:rsidRDefault="00CC6218" w:rsidP="00F83856">
            <w:pPr>
              <w:pStyle w:val="a7"/>
              <w:jc w:val="center"/>
              <w:rPr>
                <w:b/>
              </w:rPr>
            </w:pPr>
            <w:r w:rsidRPr="00740862">
              <w:rPr>
                <w:b/>
              </w:rPr>
              <w:t>МОНИТОРИНГ</w:t>
            </w:r>
          </w:p>
          <w:p w:rsidR="00CC6218" w:rsidRPr="00740862" w:rsidRDefault="00CC6218" w:rsidP="00F83856">
            <w:pPr>
              <w:pStyle w:val="a7"/>
              <w:jc w:val="center"/>
              <w:rPr>
                <w:b/>
              </w:rPr>
            </w:pPr>
            <w:r w:rsidRPr="00740862">
              <w:rPr>
                <w:b/>
              </w:rPr>
              <w:t>готовности  детей подготовительных групп</w:t>
            </w:r>
          </w:p>
          <w:p w:rsidR="00CC6218" w:rsidRPr="00740862" w:rsidRDefault="00CC6218" w:rsidP="00F83856">
            <w:pPr>
              <w:pStyle w:val="a7"/>
              <w:jc w:val="center"/>
              <w:rPr>
                <w:b/>
              </w:rPr>
            </w:pPr>
            <w:r w:rsidRPr="00740862">
              <w:rPr>
                <w:b/>
              </w:rPr>
              <w:t xml:space="preserve">к школе  </w:t>
            </w:r>
            <w:proofErr w:type="gramStart"/>
            <w:r w:rsidRPr="00740862">
              <w:rPr>
                <w:b/>
              </w:rPr>
              <w:t>на конец</w:t>
            </w:r>
            <w:proofErr w:type="gramEnd"/>
            <w:r>
              <w:rPr>
                <w:b/>
              </w:rPr>
              <w:t xml:space="preserve"> </w:t>
            </w:r>
            <w:r w:rsidRPr="00740862">
              <w:rPr>
                <w:b/>
              </w:rPr>
              <w:t>2017 уч. г.</w:t>
            </w:r>
          </w:p>
          <w:p w:rsidR="00CC6218" w:rsidRPr="00740862" w:rsidRDefault="00CC6218" w:rsidP="00F83856">
            <w:pPr>
              <w:pStyle w:val="a7"/>
              <w:rPr>
                <w:b/>
              </w:rPr>
            </w:pPr>
            <w:r w:rsidRPr="00740862">
              <w:rPr>
                <w:b/>
                <w:bCs/>
              </w:rPr>
              <w:t>Цели обследования:</w:t>
            </w:r>
          </w:p>
          <w:p w:rsidR="00CC6218" w:rsidRPr="00740862" w:rsidRDefault="00CC6218" w:rsidP="00F83856">
            <w:pPr>
              <w:pStyle w:val="a7"/>
            </w:pPr>
            <w:r w:rsidRPr="00740862">
              <w:t>Сохранение психического здоровья детей дошкольного возраста.</w:t>
            </w:r>
          </w:p>
          <w:p w:rsidR="00CC6218" w:rsidRPr="00740862" w:rsidRDefault="00CC6218" w:rsidP="00F83856">
            <w:pPr>
              <w:pStyle w:val="a7"/>
            </w:pPr>
            <w:r w:rsidRPr="00740862">
              <w:t>Определение предпосылок психологической готовности к школе детей старшего дошкольного возраста</w:t>
            </w:r>
          </w:p>
          <w:p w:rsidR="00CC6218" w:rsidRPr="00740862" w:rsidRDefault="00CC6218" w:rsidP="00F83856">
            <w:pPr>
              <w:pStyle w:val="a7"/>
            </w:pPr>
          </w:p>
          <w:p w:rsidR="00CC6218" w:rsidRPr="00740862" w:rsidRDefault="00CC6218" w:rsidP="00F83856">
            <w:pPr>
              <w:pStyle w:val="a7"/>
            </w:pPr>
            <w:r w:rsidRPr="00740862">
              <w:rPr>
                <w:bCs/>
              </w:rPr>
              <w:t>Задачи:</w:t>
            </w:r>
          </w:p>
          <w:p w:rsidR="00CC6218" w:rsidRPr="00740862" w:rsidRDefault="00CC6218" w:rsidP="00F83856">
            <w:pPr>
              <w:pStyle w:val="a7"/>
            </w:pPr>
            <w:r w:rsidRPr="00740862">
              <w:t>Определение уровня развития распределения, произвольности внимания,  зрительно – моторной координации.</w:t>
            </w:r>
          </w:p>
          <w:p w:rsidR="00CC6218" w:rsidRPr="00740862" w:rsidRDefault="00CC6218" w:rsidP="00F83856">
            <w:pPr>
              <w:pStyle w:val="a7"/>
            </w:pPr>
            <w:r w:rsidRPr="00740862">
              <w:lastRenderedPageBreak/>
              <w:t>Выявление уровня развития кратковременной слуховой и зрительной памяти.</w:t>
            </w:r>
          </w:p>
          <w:p w:rsidR="00CC6218" w:rsidRPr="00740862" w:rsidRDefault="00CC6218" w:rsidP="00F83856">
            <w:pPr>
              <w:pStyle w:val="a7"/>
            </w:pPr>
            <w:r w:rsidRPr="00740862">
              <w:t>Определение уровня развития мышления.</w:t>
            </w:r>
          </w:p>
          <w:p w:rsidR="00CC6218" w:rsidRPr="00740862" w:rsidRDefault="00CC6218" w:rsidP="00F83856">
            <w:pPr>
              <w:pStyle w:val="a7"/>
            </w:pPr>
            <w:r w:rsidRPr="00740862">
              <w:t>Выявление уровня развития самооценки.</w:t>
            </w:r>
          </w:p>
          <w:p w:rsidR="00CC6218" w:rsidRPr="00740862" w:rsidRDefault="00CC6218" w:rsidP="00F83856">
            <w:pPr>
              <w:pStyle w:val="a7"/>
            </w:pPr>
          </w:p>
          <w:p w:rsidR="00CC6218" w:rsidRPr="00740862" w:rsidRDefault="00CC6218" w:rsidP="00F83856">
            <w:pPr>
              <w:pStyle w:val="a7"/>
            </w:pPr>
            <w:r w:rsidRPr="00740862">
              <w:rPr>
                <w:bCs/>
              </w:rPr>
              <w:t>Средний балл готовности детей к обучению в школе:</w:t>
            </w:r>
          </w:p>
          <w:p w:rsidR="00CC6218" w:rsidRPr="00740862" w:rsidRDefault="00CC6218" w:rsidP="00F83856">
            <w:pPr>
              <w:pStyle w:val="a7"/>
            </w:pPr>
            <w:r w:rsidRPr="00740862">
              <w:t>Высокий уровень –  9 – 40%</w:t>
            </w:r>
          </w:p>
          <w:p w:rsidR="00CC6218" w:rsidRPr="00740862" w:rsidRDefault="00CC6218" w:rsidP="00F83856">
            <w:pPr>
              <w:pStyle w:val="a7"/>
            </w:pPr>
            <w:r w:rsidRPr="00740862">
              <w:t>Выше среднего уровень – 12 – 54%</w:t>
            </w:r>
          </w:p>
          <w:p w:rsidR="00CC6218" w:rsidRPr="00740862" w:rsidRDefault="00CC6218" w:rsidP="00F83856">
            <w:pPr>
              <w:pStyle w:val="a7"/>
            </w:pPr>
            <w:r w:rsidRPr="00740862">
              <w:t>Средний – 1 – 6%</w:t>
            </w:r>
          </w:p>
          <w:p w:rsidR="00CC6218" w:rsidRPr="00740862" w:rsidRDefault="00CC6218" w:rsidP="00F83856">
            <w:pPr>
              <w:pStyle w:val="a7"/>
            </w:pPr>
            <w:r w:rsidRPr="00740862">
              <w:t>Низкий уровень – 0</w:t>
            </w:r>
          </w:p>
          <w:p w:rsidR="00CC6218" w:rsidRPr="00740862" w:rsidRDefault="00CC6218" w:rsidP="00F83856">
            <w:pPr>
              <w:pStyle w:val="a7"/>
            </w:pPr>
          </w:p>
          <w:p w:rsidR="00CC6218" w:rsidRPr="00740862" w:rsidRDefault="00CC6218" w:rsidP="00F83856">
            <w:pPr>
              <w:pStyle w:val="a7"/>
            </w:pPr>
            <w:r w:rsidRPr="00740862">
              <w:t xml:space="preserve">Уровень развития воображения по сравнению с исходной диагностикой возрос на 23% и соответствует выше среднего уровня развития детей. Количество детей с высоким уровнем составил – 4% (в </w:t>
            </w:r>
            <w:proofErr w:type="gramStart"/>
            <w:r w:rsidRPr="00740862">
              <w:t>исходной</w:t>
            </w:r>
            <w:proofErr w:type="gramEnd"/>
            <w:r w:rsidRPr="00740862">
              <w:t xml:space="preserve"> – 0%).</w:t>
            </w:r>
          </w:p>
          <w:p w:rsidR="00CC6218" w:rsidRPr="00740862" w:rsidRDefault="00CC6218" w:rsidP="00F83856">
            <w:pPr>
              <w:pStyle w:val="a7"/>
            </w:pPr>
            <w:r w:rsidRPr="00740862">
              <w:t xml:space="preserve">Уровень развития пространственных представлений </w:t>
            </w:r>
            <w:proofErr w:type="gramStart"/>
            <w:r w:rsidRPr="00740862">
              <w:t>-ч</w:t>
            </w:r>
            <w:proofErr w:type="gramEnd"/>
            <w:r w:rsidRPr="00740862">
              <w:t xml:space="preserve">то соответствует выше среднего развития. По сравнению с исходными данными возрос лишь на 6%. </w:t>
            </w:r>
          </w:p>
          <w:p w:rsidR="00CC6218" w:rsidRPr="00740862" w:rsidRDefault="00CC6218" w:rsidP="00F83856">
            <w:pPr>
              <w:pStyle w:val="a7"/>
            </w:pPr>
            <w:r w:rsidRPr="00740862">
              <w:t xml:space="preserve">Показатель мыслительных операций увеличился на 6%, и составил 93%, </w:t>
            </w:r>
            <w:proofErr w:type="gramStart"/>
            <w:r w:rsidRPr="00740862">
              <w:t>в</w:t>
            </w:r>
            <w:proofErr w:type="gramEnd"/>
            <w:r w:rsidRPr="00740862">
              <w:t xml:space="preserve"> </w:t>
            </w:r>
            <w:proofErr w:type="gramStart"/>
            <w:r w:rsidRPr="00740862">
              <w:t>исходной</w:t>
            </w:r>
            <w:proofErr w:type="gramEnd"/>
            <w:r w:rsidRPr="00740862">
              <w:t xml:space="preserve"> диагностики  87%. Что говорит о недостаточном развитии мышления детей за учебный год.</w:t>
            </w:r>
          </w:p>
          <w:p w:rsidR="00CC6218" w:rsidRPr="00740862" w:rsidRDefault="00CC6218" w:rsidP="00F83856">
            <w:pPr>
              <w:pStyle w:val="a7"/>
            </w:pPr>
            <w:r w:rsidRPr="00740862">
              <w:t xml:space="preserve">Зрительно – моторная координация увеличилась на 23% . </w:t>
            </w:r>
          </w:p>
          <w:p w:rsidR="00CC6218" w:rsidRPr="00740862" w:rsidRDefault="00CC6218" w:rsidP="00F83856">
            <w:pPr>
              <w:pStyle w:val="a7"/>
            </w:pPr>
            <w:r w:rsidRPr="00740862">
              <w:t>Уровень развития произвольности внимания увеличился на 6%.</w:t>
            </w:r>
          </w:p>
          <w:p w:rsidR="00CC6218" w:rsidRPr="00740862" w:rsidRDefault="00CC6218" w:rsidP="00F83856">
            <w:pPr>
              <w:pStyle w:val="a7"/>
            </w:pPr>
            <w:r w:rsidRPr="00740862">
              <w:t>Уровень развития памяти составил  на 7% выше, чем в исходной диагностике.</w:t>
            </w:r>
          </w:p>
          <w:p w:rsidR="00CC6218" w:rsidRPr="00740862" w:rsidRDefault="00CC6218" w:rsidP="00F83856">
            <w:pPr>
              <w:pStyle w:val="a7"/>
            </w:pPr>
          </w:p>
          <w:p w:rsidR="00CC6218" w:rsidRPr="00740862" w:rsidRDefault="00CC6218" w:rsidP="00F83856">
            <w:pPr>
              <w:pStyle w:val="a7"/>
              <w:rPr>
                <w:b/>
              </w:rPr>
            </w:pPr>
            <w:r w:rsidRPr="00740862">
              <w:rPr>
                <w:b/>
              </w:rPr>
              <w:t xml:space="preserve">Вывод: </w:t>
            </w:r>
          </w:p>
          <w:p w:rsidR="00CC6218" w:rsidRDefault="00CC6218" w:rsidP="00F83856">
            <w:pPr>
              <w:pStyle w:val="a7"/>
            </w:pPr>
            <w:r w:rsidRPr="00740862">
              <w:t>Общий процент готовности детей подготовительной группы составил 83% - выше среднего уровня готовности детей к обучению в школе, т.е. стартовая готовность к обучению в школе. Рост составил 26%. Продолжают формироваться такие качества: личностно – мотивационные, графические, мыслительные, социальные.</w:t>
            </w:r>
          </w:p>
          <w:p w:rsidR="00CC6218" w:rsidRPr="001467BB" w:rsidRDefault="00CC6218" w:rsidP="00F83856">
            <w:pPr>
              <w:widowControl w:val="0"/>
              <w:tabs>
                <w:tab w:val="left" w:pos="4200"/>
              </w:tabs>
              <w:suppressAutoHyphens/>
              <w:overflowPunct w:val="0"/>
              <w:autoSpaceDE w:val="0"/>
              <w:ind w:firstLine="720"/>
              <w:jc w:val="center"/>
              <w:textAlignment w:val="baseline"/>
              <w:rPr>
                <w:rFonts w:eastAsia="Times New Roman"/>
                <w:b/>
                <w:color w:val="FF0000"/>
                <w:lang w:eastAsia="zh-CN"/>
              </w:rPr>
            </w:pPr>
            <w:r w:rsidRPr="001467BB">
              <w:rPr>
                <w:rFonts w:eastAsia="Times New Roman"/>
                <w:b/>
                <w:color w:val="FF0000"/>
                <w:lang w:eastAsia="zh-CN"/>
              </w:rPr>
              <w:t>Итоговый результат  усвоения умений и навыков</w:t>
            </w:r>
          </w:p>
          <w:p w:rsidR="00CC6218" w:rsidRPr="001467BB" w:rsidRDefault="00CC6218" w:rsidP="00F83856">
            <w:pPr>
              <w:widowControl w:val="0"/>
              <w:tabs>
                <w:tab w:val="left" w:pos="4200"/>
              </w:tabs>
              <w:suppressAutoHyphens/>
              <w:overflowPunct w:val="0"/>
              <w:autoSpaceDE w:val="0"/>
              <w:ind w:firstLine="720"/>
              <w:jc w:val="center"/>
              <w:textAlignment w:val="baseline"/>
              <w:rPr>
                <w:rFonts w:eastAsia="Times New Roman"/>
                <w:b/>
                <w:color w:val="FF0000"/>
                <w:lang w:eastAsia="zh-CN"/>
              </w:rPr>
            </w:pPr>
            <w:r w:rsidRPr="001467BB">
              <w:rPr>
                <w:rFonts w:eastAsia="Times New Roman"/>
                <w:b/>
                <w:color w:val="FF0000"/>
                <w:lang w:eastAsia="zh-CN"/>
              </w:rPr>
              <w:t xml:space="preserve"> по образовательным областям </w:t>
            </w:r>
          </w:p>
          <w:p w:rsidR="00CC6218" w:rsidRPr="001467BB" w:rsidRDefault="00CC6218" w:rsidP="00F83856">
            <w:pPr>
              <w:widowControl w:val="0"/>
              <w:tabs>
                <w:tab w:val="left" w:pos="4200"/>
              </w:tabs>
              <w:suppressAutoHyphens/>
              <w:overflowPunct w:val="0"/>
              <w:autoSpaceDE w:val="0"/>
              <w:ind w:firstLine="720"/>
              <w:jc w:val="center"/>
              <w:textAlignment w:val="baseline"/>
              <w:rPr>
                <w:rFonts w:eastAsia="Times New Roman"/>
                <w:b/>
                <w:color w:val="FF0000"/>
                <w:lang w:eastAsia="zh-CN"/>
              </w:rPr>
            </w:pPr>
            <w:r w:rsidRPr="001467BB">
              <w:rPr>
                <w:b/>
                <w:color w:val="FF0000"/>
                <w:lang w:eastAsia="zh-CN"/>
              </w:rPr>
              <w:t xml:space="preserve">воспитанниками  по ДОУ за </w:t>
            </w:r>
            <w:r w:rsidRPr="001467BB">
              <w:rPr>
                <w:rFonts w:eastAsia="Times New Roman"/>
                <w:b/>
                <w:color w:val="FF0000"/>
                <w:lang w:eastAsia="zh-CN"/>
              </w:rPr>
              <w:t>2017уч.г.</w:t>
            </w:r>
          </w:p>
          <w:p w:rsidR="00CC6218" w:rsidRPr="001467BB" w:rsidRDefault="00CC6218" w:rsidP="00F83856">
            <w:pPr>
              <w:pStyle w:val="a7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96520</wp:posOffset>
                  </wp:positionV>
                  <wp:extent cx="3360420" cy="2124075"/>
                  <wp:effectExtent l="19050" t="0" r="11430" b="0"/>
                  <wp:wrapSquare wrapText="bothSides"/>
                  <wp:docPr id="4" name="Диаграмма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anchor>
              </w:drawing>
            </w:r>
          </w:p>
          <w:p w:rsidR="00CC6218" w:rsidRDefault="00CC6218" w:rsidP="00F83856">
            <w:pPr>
              <w:pStyle w:val="a7"/>
            </w:pPr>
          </w:p>
          <w:p w:rsidR="00CC6218" w:rsidRDefault="00CC6218" w:rsidP="00F83856">
            <w:pPr>
              <w:pStyle w:val="a7"/>
            </w:pPr>
          </w:p>
          <w:p w:rsidR="00CC6218" w:rsidRDefault="00CC6218" w:rsidP="00F83856">
            <w:pPr>
              <w:pStyle w:val="a7"/>
            </w:pPr>
          </w:p>
          <w:p w:rsidR="00CC6218" w:rsidRDefault="00CC6218" w:rsidP="00F83856">
            <w:pPr>
              <w:pStyle w:val="a7"/>
            </w:pPr>
          </w:p>
          <w:p w:rsidR="00CC6218" w:rsidRDefault="00CC6218" w:rsidP="00F83856">
            <w:pPr>
              <w:pStyle w:val="a7"/>
            </w:pPr>
          </w:p>
          <w:p w:rsidR="00CC6218" w:rsidRDefault="00CC6218" w:rsidP="00F83856">
            <w:pPr>
              <w:pStyle w:val="a7"/>
            </w:pPr>
          </w:p>
          <w:p w:rsidR="00CC6218" w:rsidRDefault="00CC6218" w:rsidP="00F83856">
            <w:pPr>
              <w:pStyle w:val="a7"/>
            </w:pPr>
          </w:p>
          <w:p w:rsidR="00CC6218" w:rsidRDefault="00CC6218" w:rsidP="00F83856">
            <w:pPr>
              <w:pStyle w:val="a7"/>
            </w:pPr>
          </w:p>
          <w:p w:rsidR="00CC6218" w:rsidRDefault="00CC6218" w:rsidP="00F83856">
            <w:pPr>
              <w:pStyle w:val="a7"/>
            </w:pPr>
          </w:p>
          <w:p w:rsidR="00CC6218" w:rsidRDefault="00CC6218" w:rsidP="00F83856">
            <w:pPr>
              <w:pStyle w:val="a7"/>
            </w:pPr>
          </w:p>
          <w:p w:rsidR="00CC6218" w:rsidRDefault="00CC6218" w:rsidP="00F83856">
            <w:pPr>
              <w:pStyle w:val="a7"/>
              <w:rPr>
                <w:rFonts w:eastAsia="Times New Roman"/>
                <w:b/>
              </w:rPr>
            </w:pPr>
          </w:p>
          <w:p w:rsidR="00CC6218" w:rsidRDefault="00CC6218" w:rsidP="00F83856">
            <w:pPr>
              <w:pStyle w:val="a7"/>
              <w:rPr>
                <w:rFonts w:eastAsia="Times New Roman"/>
                <w:b/>
              </w:rPr>
            </w:pPr>
          </w:p>
          <w:p w:rsidR="00CC6218" w:rsidRPr="00E265E5" w:rsidRDefault="00CC6218" w:rsidP="00F83856">
            <w:pPr>
              <w:pStyle w:val="a7"/>
              <w:rPr>
                <w:rFonts w:eastAsia="Times New Roman"/>
              </w:rPr>
            </w:pPr>
            <w:r w:rsidRPr="001467BB">
              <w:rPr>
                <w:rFonts w:eastAsia="Times New Roman"/>
                <w:b/>
              </w:rPr>
              <w:lastRenderedPageBreak/>
              <w:t>Работа с родителями</w:t>
            </w:r>
            <w:r w:rsidRPr="00E265E5">
              <w:rPr>
                <w:rFonts w:eastAsia="Times New Roman"/>
              </w:rPr>
              <w:t xml:space="preserve"> планировалась ежедневно в виде бесед, консультаций (индивидуальных и групповых).</w:t>
            </w:r>
          </w:p>
          <w:p w:rsidR="00CC6218" w:rsidRPr="00E265E5" w:rsidRDefault="00CC6218" w:rsidP="00F83856">
            <w:pPr>
              <w:pStyle w:val="a7"/>
              <w:rPr>
                <w:rFonts w:eastAsia="Times New Roman"/>
              </w:rPr>
            </w:pPr>
            <w:r w:rsidRPr="00E265E5">
              <w:rPr>
                <w:rFonts w:eastAsia="Times New Roman"/>
              </w:rPr>
              <w:t xml:space="preserve">Праздники, родительские встречи, гостинные, участие в акциях планировались педагогами ежемесячно. Широко использовались призентации из опыта семейного воспитания, детско – родительские проекты поисково </w:t>
            </w:r>
            <w:proofErr w:type="gramStart"/>
            <w:r w:rsidRPr="00E265E5">
              <w:rPr>
                <w:rFonts w:eastAsia="Times New Roman"/>
              </w:rPr>
              <w:t>–п</w:t>
            </w:r>
            <w:proofErr w:type="gramEnd"/>
            <w:r w:rsidRPr="00E265E5">
              <w:rPr>
                <w:rFonts w:eastAsia="Times New Roman"/>
              </w:rPr>
              <w:t>ознавательного направления, совместно с родителями участие в различных конкурсах детского художественного творчества.</w:t>
            </w:r>
            <w:r w:rsidRPr="002B2C12">
              <w:rPr>
                <w:rFonts w:ascii="Verdana" w:eastAsia="Times New Roman" w:hAnsi="Verdana"/>
                <w:sz w:val="21"/>
                <w:szCs w:val="21"/>
              </w:rPr>
              <w:t xml:space="preserve">  </w:t>
            </w:r>
            <w:r w:rsidRPr="00E265E5">
              <w:rPr>
                <w:rFonts w:eastAsia="Times New Roman"/>
              </w:rPr>
              <w:t>Результат</w:t>
            </w:r>
            <w:r>
              <w:rPr>
                <w:rFonts w:eastAsia="Times New Roman"/>
              </w:rPr>
              <w:t xml:space="preserve">ы анкетирование показали, что 96 </w:t>
            </w:r>
            <w:r w:rsidRPr="00E265E5">
              <w:rPr>
                <w:rFonts w:eastAsia="Times New Roman"/>
              </w:rPr>
              <w:t>% родителей  удовлетворены работой детского сада и воспитанием своих детей. Существенно то, что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садом.</w:t>
            </w:r>
          </w:p>
          <w:p w:rsidR="00CC6218" w:rsidRPr="00E265E5" w:rsidRDefault="00CC6218" w:rsidP="00F83856">
            <w:pPr>
              <w:pStyle w:val="a7"/>
              <w:rPr>
                <w:rFonts w:eastAsia="Times New Roman"/>
              </w:rPr>
            </w:pPr>
            <w:r w:rsidRPr="00E265E5">
              <w:rPr>
                <w:rFonts w:eastAsia="Times New Roman"/>
              </w:rPr>
              <w:t>ВЫВОД:  Совместная   работа с родителями, укрепила сотрудничество детского сада и семьи, а также помогла добиться положительных результатов в развитии каждого ребёнка.  Необходимо  продолжать совершенствовать социальное партнёрство семьи и детского сада, используя разные современные формы работы.</w:t>
            </w:r>
          </w:p>
          <w:p w:rsidR="00CC6218" w:rsidRPr="00E265E5" w:rsidRDefault="00CC6218" w:rsidP="00F83856">
            <w:pPr>
              <w:pStyle w:val="a7"/>
              <w:rPr>
                <w:rFonts w:eastAsia="Times New Roman"/>
              </w:rPr>
            </w:pPr>
          </w:p>
          <w:p w:rsidR="00CC6218" w:rsidRDefault="00CC6218" w:rsidP="00F83856">
            <w:pPr>
              <w:pStyle w:val="a5"/>
            </w:pPr>
          </w:p>
        </w:tc>
      </w:tr>
      <w:tr w:rsidR="00CC6218" w:rsidTr="00F83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218" w:rsidRDefault="00CC6218" w:rsidP="00F83856">
            <w:pPr>
              <w:pStyle w:val="a5"/>
            </w:pPr>
            <w:r>
              <w:lastRenderedPageBreak/>
              <w:t>Кадровое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218" w:rsidRPr="00046A92" w:rsidRDefault="00CC6218" w:rsidP="00F83856">
            <w:pPr>
              <w:pStyle w:val="a7"/>
              <w:spacing w:before="120" w:after="120"/>
              <w:jc w:val="center"/>
              <w:rPr>
                <w:rStyle w:val="a6"/>
              </w:rPr>
            </w:pPr>
            <w:r w:rsidRPr="00046A92">
              <w:t>Укомплектовано штатами на 100% (в том числе наличие педагога-психолога</w:t>
            </w:r>
            <w:proofErr w:type="gramStart"/>
            <w:r w:rsidRPr="00046A92">
              <w:t xml:space="preserve">, ), </w:t>
            </w:r>
            <w:proofErr w:type="gramEnd"/>
            <w:r w:rsidRPr="00046A92">
              <w:t xml:space="preserve">количество педагогов 51 , информация об их образовании, </w:t>
            </w:r>
            <w:r w:rsidRPr="00046A92">
              <w:fldChar w:fldCharType="begin"/>
            </w:r>
            <w:r w:rsidRPr="00046A92">
              <w:instrText xml:space="preserve"> HYPERLINK "ОТЧЁТЫ\\Публичный Отчёт Солнышко 2017.doc" \l "_Hlk512189178" \s "1,1917,1964,94,,Высшее образование24Средне- с" </w:instrText>
            </w:r>
            <w:r w:rsidRPr="00046A92">
              <w:fldChar w:fldCharType="separate"/>
            </w:r>
          </w:p>
          <w:tbl>
            <w:tblPr>
              <w:tblW w:w="0" w:type="auto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525"/>
              <w:gridCol w:w="567"/>
            </w:tblGrid>
            <w:tr w:rsidR="00CC6218" w:rsidRPr="00046A92" w:rsidTr="00F83856">
              <w:tc>
                <w:tcPr>
                  <w:tcW w:w="1525" w:type="dxa"/>
                  <w:shd w:val="clear" w:color="auto" w:fill="99CCFF"/>
                </w:tcPr>
                <w:p w:rsidR="00CC6218" w:rsidRPr="00046A92" w:rsidRDefault="00CC6218" w:rsidP="00F83856">
                  <w:pPr>
                    <w:pStyle w:val="a7"/>
                    <w:spacing w:before="120" w:after="120"/>
                    <w:jc w:val="center"/>
                    <w:rPr>
                      <w:rStyle w:val="a6"/>
                    </w:rPr>
                  </w:pPr>
                  <w:r w:rsidRPr="00046A92">
                    <w:rPr>
                      <w:rStyle w:val="a6"/>
                    </w:rPr>
                    <w:t>Высшее образование</w:t>
                  </w:r>
                </w:p>
              </w:tc>
              <w:tc>
                <w:tcPr>
                  <w:tcW w:w="567" w:type="dxa"/>
                  <w:shd w:val="clear" w:color="auto" w:fill="99CCFF"/>
                </w:tcPr>
                <w:p w:rsidR="00CC6218" w:rsidRPr="00046A92" w:rsidRDefault="00CC6218" w:rsidP="00F83856">
                  <w:pPr>
                    <w:pStyle w:val="a7"/>
                    <w:spacing w:before="120" w:after="120"/>
                    <w:jc w:val="center"/>
                    <w:rPr>
                      <w:rStyle w:val="a6"/>
                    </w:rPr>
                  </w:pPr>
                  <w:r w:rsidRPr="00046A92">
                    <w:rPr>
                      <w:rStyle w:val="a6"/>
                    </w:rPr>
                    <w:t>24</w:t>
                  </w:r>
                </w:p>
              </w:tc>
            </w:tr>
            <w:tr w:rsidR="00CC6218" w:rsidRPr="00046A92" w:rsidTr="00F83856">
              <w:tc>
                <w:tcPr>
                  <w:tcW w:w="1525" w:type="dxa"/>
                  <w:shd w:val="clear" w:color="auto" w:fill="FFCCFF"/>
                </w:tcPr>
                <w:p w:rsidR="00CC6218" w:rsidRPr="00046A92" w:rsidRDefault="00CC6218" w:rsidP="00F83856">
                  <w:pPr>
                    <w:pStyle w:val="a7"/>
                    <w:spacing w:before="120" w:after="120"/>
                    <w:jc w:val="center"/>
                    <w:rPr>
                      <w:rStyle w:val="a6"/>
                    </w:rPr>
                  </w:pPr>
                  <w:r w:rsidRPr="00046A92">
                    <w:rPr>
                      <w:rStyle w:val="a6"/>
                    </w:rPr>
                    <w:t>Средн</w:t>
                  </w:r>
                  <w:proofErr w:type="gramStart"/>
                  <w:r w:rsidRPr="00046A92">
                    <w:rPr>
                      <w:rStyle w:val="a6"/>
                    </w:rPr>
                    <w:t>е-</w:t>
                  </w:r>
                  <w:proofErr w:type="gramEnd"/>
                  <w:r w:rsidRPr="00046A92">
                    <w:rPr>
                      <w:rStyle w:val="a6"/>
                    </w:rPr>
                    <w:t xml:space="preserve"> специальное</w:t>
                  </w:r>
                </w:p>
              </w:tc>
              <w:tc>
                <w:tcPr>
                  <w:tcW w:w="567" w:type="dxa"/>
                  <w:shd w:val="clear" w:color="auto" w:fill="FFCCFF"/>
                </w:tcPr>
                <w:p w:rsidR="00CC6218" w:rsidRPr="00046A92" w:rsidRDefault="00CC6218" w:rsidP="00F83856">
                  <w:pPr>
                    <w:pStyle w:val="a7"/>
                    <w:spacing w:before="120" w:after="120"/>
                    <w:jc w:val="center"/>
                    <w:rPr>
                      <w:rStyle w:val="a6"/>
                    </w:rPr>
                  </w:pPr>
                  <w:r w:rsidRPr="00046A92">
                    <w:rPr>
                      <w:rStyle w:val="a6"/>
                    </w:rPr>
                    <w:t>27</w:t>
                  </w:r>
                </w:p>
              </w:tc>
            </w:tr>
          </w:tbl>
          <w:p w:rsidR="00CC6218" w:rsidRPr="00046A92" w:rsidRDefault="00CC6218" w:rsidP="00F83856">
            <w:pPr>
              <w:pStyle w:val="a5"/>
            </w:pPr>
            <w:r w:rsidRPr="00046A92">
              <w:fldChar w:fldCharType="end"/>
            </w:r>
            <w:r w:rsidRPr="00046A92">
              <w:t>Стаж</w:t>
            </w:r>
            <w:proofErr w:type="gramStart"/>
            <w:r w:rsidRPr="00046A92">
              <w:t>-,</w:t>
            </w:r>
            <w:proofErr w:type="gramEnd"/>
          </w:p>
          <w:tbl>
            <w:tblPr>
              <w:tblW w:w="4000" w:type="dxa"/>
              <w:tblLook w:val="04A0"/>
            </w:tblPr>
            <w:tblGrid>
              <w:gridCol w:w="800"/>
              <w:gridCol w:w="800"/>
              <w:gridCol w:w="800"/>
              <w:gridCol w:w="800"/>
              <w:gridCol w:w="800"/>
            </w:tblGrid>
            <w:tr w:rsidR="00CC6218" w:rsidRPr="00E32BB9" w:rsidTr="00F83856">
              <w:trPr>
                <w:trHeight w:val="481"/>
              </w:trPr>
              <w:tc>
                <w:tcPr>
                  <w:tcW w:w="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C6218" w:rsidRPr="00E32BB9" w:rsidRDefault="00CC6218" w:rsidP="00F8385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E32BB9">
                    <w:rPr>
                      <w:rFonts w:eastAsia="Times New Roman"/>
                      <w:sz w:val="20"/>
                      <w:szCs w:val="20"/>
                    </w:rPr>
                    <w:t>от 3 до 5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C6218" w:rsidRPr="00E32BB9" w:rsidRDefault="00CC6218" w:rsidP="00F8385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E32BB9">
                    <w:rPr>
                      <w:rFonts w:eastAsia="Times New Roman"/>
                      <w:sz w:val="20"/>
                      <w:szCs w:val="20"/>
                    </w:rPr>
                    <w:t>от 5</w:t>
                  </w:r>
                  <w:r w:rsidRPr="00E32BB9">
                    <w:rPr>
                      <w:rFonts w:eastAsia="Times New Roman"/>
                      <w:sz w:val="20"/>
                      <w:szCs w:val="20"/>
                    </w:rPr>
                    <w:br/>
                    <w:t>до 10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C6218" w:rsidRPr="00E32BB9" w:rsidRDefault="00CC6218" w:rsidP="00F8385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E32BB9">
                    <w:rPr>
                      <w:rFonts w:eastAsia="Times New Roman"/>
                      <w:sz w:val="20"/>
                      <w:szCs w:val="20"/>
                    </w:rPr>
                    <w:t>от  10</w:t>
                  </w:r>
                  <w:r w:rsidRPr="00E32BB9">
                    <w:rPr>
                      <w:rFonts w:eastAsia="Times New Roman"/>
                      <w:sz w:val="20"/>
                      <w:szCs w:val="20"/>
                    </w:rPr>
                    <w:br/>
                    <w:t>до 15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C6218" w:rsidRPr="00E32BB9" w:rsidRDefault="00CC6218" w:rsidP="00F8385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E32BB9">
                    <w:rPr>
                      <w:rFonts w:eastAsia="Times New Roman"/>
                      <w:sz w:val="20"/>
                      <w:szCs w:val="20"/>
                    </w:rPr>
                    <w:t>от 15</w:t>
                  </w:r>
                  <w:r w:rsidRPr="00E32BB9">
                    <w:rPr>
                      <w:rFonts w:eastAsia="Times New Roman"/>
                      <w:sz w:val="20"/>
                      <w:szCs w:val="20"/>
                    </w:rPr>
                    <w:br/>
                    <w:t>до 20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C6218" w:rsidRPr="00E32BB9" w:rsidRDefault="00CC6218" w:rsidP="00F8385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E32BB9">
                    <w:rPr>
                      <w:rFonts w:eastAsia="Times New Roman"/>
                      <w:sz w:val="20"/>
                      <w:szCs w:val="20"/>
                    </w:rPr>
                    <w:t>20</w:t>
                  </w:r>
                  <w:r w:rsidRPr="00E32BB9">
                    <w:rPr>
                      <w:rFonts w:eastAsia="Times New Roman"/>
                      <w:sz w:val="20"/>
                      <w:szCs w:val="20"/>
                    </w:rPr>
                    <w:br/>
                    <w:t>и более</w:t>
                  </w:r>
                </w:p>
              </w:tc>
            </w:tr>
            <w:tr w:rsidR="00CC6218" w:rsidRPr="00E32BB9" w:rsidTr="00F83856">
              <w:trPr>
                <w:trHeight w:val="481"/>
              </w:trPr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6218" w:rsidRPr="00E32BB9" w:rsidRDefault="00CC6218" w:rsidP="00F8385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6218" w:rsidRPr="00E32BB9" w:rsidRDefault="00CC6218" w:rsidP="00F8385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6218" w:rsidRPr="00E32BB9" w:rsidRDefault="00CC6218" w:rsidP="00F8385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6218" w:rsidRPr="00E32BB9" w:rsidRDefault="00CC6218" w:rsidP="00F8385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6218" w:rsidRPr="00E32BB9" w:rsidRDefault="00CC6218" w:rsidP="00F8385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C6218" w:rsidRPr="00E32BB9" w:rsidTr="00F83856">
              <w:trPr>
                <w:trHeight w:val="481"/>
              </w:trPr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6218" w:rsidRPr="00E32BB9" w:rsidRDefault="00CC6218" w:rsidP="00F8385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6218" w:rsidRPr="00E32BB9" w:rsidRDefault="00CC6218" w:rsidP="00F8385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6218" w:rsidRPr="00E32BB9" w:rsidRDefault="00CC6218" w:rsidP="00F8385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6218" w:rsidRPr="00E32BB9" w:rsidRDefault="00CC6218" w:rsidP="00F8385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6218" w:rsidRPr="00E32BB9" w:rsidRDefault="00CC6218" w:rsidP="00F8385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C6218" w:rsidRPr="00E32BB9" w:rsidTr="00F83856">
              <w:trPr>
                <w:trHeight w:val="481"/>
              </w:trPr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6218" w:rsidRPr="00E32BB9" w:rsidRDefault="00CC6218" w:rsidP="00F8385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6218" w:rsidRPr="00E32BB9" w:rsidRDefault="00CC6218" w:rsidP="00F8385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6218" w:rsidRPr="00E32BB9" w:rsidRDefault="00CC6218" w:rsidP="00F8385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6218" w:rsidRPr="00E32BB9" w:rsidRDefault="00CC6218" w:rsidP="00F8385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6218" w:rsidRPr="00E32BB9" w:rsidRDefault="00CC6218" w:rsidP="00F8385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C6218" w:rsidRPr="00E32BB9" w:rsidTr="00F83856">
              <w:trPr>
                <w:trHeight w:val="481"/>
              </w:trPr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6218" w:rsidRPr="00E32BB9" w:rsidRDefault="00CC6218" w:rsidP="00F8385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6218" w:rsidRPr="00E32BB9" w:rsidRDefault="00CC6218" w:rsidP="00F8385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6218" w:rsidRPr="00E32BB9" w:rsidRDefault="00CC6218" w:rsidP="00F8385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6218" w:rsidRPr="00E32BB9" w:rsidRDefault="00CC6218" w:rsidP="00F8385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6218" w:rsidRPr="00E32BB9" w:rsidRDefault="00CC6218" w:rsidP="00F8385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C6218" w:rsidRPr="00E32BB9" w:rsidTr="00F83856">
              <w:trPr>
                <w:trHeight w:val="481"/>
              </w:trPr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6218" w:rsidRPr="00E32BB9" w:rsidRDefault="00CC6218" w:rsidP="00F8385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6218" w:rsidRPr="00E32BB9" w:rsidRDefault="00CC6218" w:rsidP="00F8385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6218" w:rsidRPr="00E32BB9" w:rsidRDefault="00CC6218" w:rsidP="00F8385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6218" w:rsidRPr="00E32BB9" w:rsidRDefault="00CC6218" w:rsidP="00F8385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C6218" w:rsidRPr="00E32BB9" w:rsidRDefault="00CC6218" w:rsidP="00F8385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CC6218" w:rsidRPr="00E32BB9" w:rsidTr="00F83856">
              <w:trPr>
                <w:trHeight w:val="225"/>
              </w:trPr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218" w:rsidRPr="00E32BB9" w:rsidRDefault="00CC6218" w:rsidP="00F8385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E32BB9">
                    <w:rPr>
                      <w:rFonts w:eastAsia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218" w:rsidRPr="00E32BB9" w:rsidRDefault="00CC6218" w:rsidP="00F8385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E32BB9">
                    <w:rPr>
                      <w:rFonts w:eastAsia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218" w:rsidRPr="00E32BB9" w:rsidRDefault="00CC6218" w:rsidP="00F8385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E32BB9">
                    <w:rPr>
                      <w:rFonts w:eastAsia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218" w:rsidRPr="00E32BB9" w:rsidRDefault="00CC6218" w:rsidP="00F8385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E32BB9">
                    <w:rPr>
                      <w:rFonts w:eastAsia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C6218" w:rsidRPr="00E32BB9" w:rsidRDefault="00CC6218" w:rsidP="00F8385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E32BB9">
                    <w:rPr>
                      <w:rFonts w:eastAsia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CC6218" w:rsidRPr="00E32BB9" w:rsidTr="00F83856">
              <w:trPr>
                <w:trHeight w:val="780"/>
              </w:trPr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C6218" w:rsidRPr="00E32BB9" w:rsidRDefault="00CC6218" w:rsidP="00F8385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E32BB9">
                    <w:rPr>
                      <w:rFonts w:eastAsia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C6218" w:rsidRPr="00E32BB9" w:rsidRDefault="00CC6218" w:rsidP="00F8385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E32BB9">
                    <w:rPr>
                      <w:rFonts w:eastAsia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C6218" w:rsidRPr="00E32BB9" w:rsidRDefault="00CC6218" w:rsidP="00F8385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E32BB9">
                    <w:rPr>
                      <w:rFonts w:eastAsia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C6218" w:rsidRPr="00E32BB9" w:rsidRDefault="00CC6218" w:rsidP="00F8385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E32BB9">
                    <w:rPr>
                      <w:rFonts w:eastAsia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C6218" w:rsidRPr="00E32BB9" w:rsidRDefault="00CC6218" w:rsidP="00F83856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  <w:r w:rsidRPr="00E32BB9">
                    <w:rPr>
                      <w:rFonts w:eastAsia="Times New Roman"/>
                      <w:sz w:val="20"/>
                      <w:szCs w:val="20"/>
                    </w:rPr>
                    <w:t>2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CC6218" w:rsidRPr="00046A92" w:rsidRDefault="00CC6218" w:rsidP="00F83856">
            <w:pPr>
              <w:pStyle w:val="a7"/>
            </w:pPr>
            <w:r>
              <w:t>квалификационныу категори</w:t>
            </w:r>
            <w:proofErr w:type="gramStart"/>
            <w:r>
              <w:t>и</w:t>
            </w:r>
            <w:r w:rsidRPr="00046A92">
              <w:t>-</w:t>
            </w:r>
            <w:proofErr w:type="gramEnd"/>
            <w:r w:rsidRPr="00046A92">
              <w:t xml:space="preserve"> высшая-14 чел. первая -18 человек, </w:t>
            </w:r>
            <w:r w:rsidRPr="00046A92">
              <w:lastRenderedPageBreak/>
              <w:t>прохождении курсов повышения квалификации-</w:t>
            </w:r>
            <w:r w:rsidRPr="00046A92">
              <w:rPr>
                <w:color w:val="000000"/>
              </w:rPr>
              <w:t>Педагоги систематически повышают свой профессиональный уровень, занимаясь самообразованием, обучаясь на курсах повышения квалификации, участвуя в работе научно-методических объединений.</w:t>
            </w:r>
            <w:r w:rsidRPr="00046A92">
              <w:t xml:space="preserve"> Курсы повышения квалификации   прошли 22 воспитателя.</w:t>
            </w:r>
            <w:r w:rsidRPr="00046A92">
              <w:rPr>
                <w:b/>
                <w:bCs/>
                <w:i/>
              </w:rPr>
              <w:t xml:space="preserve"> Вывод</w:t>
            </w:r>
            <w:r w:rsidRPr="00046A92">
              <w:rPr>
                <w:bCs/>
              </w:rPr>
              <w:t xml:space="preserve">: </w:t>
            </w:r>
            <w:r w:rsidRPr="00046A92">
              <w:rPr>
                <w:shd w:val="clear" w:color="auto" w:fill="FFFFFF"/>
              </w:rPr>
              <w:t xml:space="preserve"> ДОУ </w:t>
            </w:r>
            <w:proofErr w:type="gramStart"/>
            <w:r w:rsidRPr="00046A92">
              <w:rPr>
                <w:shd w:val="clear" w:color="auto" w:fill="FFFFFF"/>
              </w:rPr>
              <w:t>укомплектован</w:t>
            </w:r>
            <w:proofErr w:type="gramEnd"/>
            <w:r w:rsidRPr="00046A92">
              <w:rPr>
                <w:shd w:val="clear" w:color="auto" w:fill="FFFFFF"/>
              </w:rPr>
              <w:t xml:space="preserve"> педагогическими работниками полностью.</w:t>
            </w:r>
            <w:r w:rsidRPr="00046A92">
              <w:rPr>
                <w:b/>
              </w:rPr>
              <w:t xml:space="preserve"> </w:t>
            </w:r>
            <w:r w:rsidRPr="00046A92">
              <w:t>Качественный и количественный состав работников в детском саду соответствует требованиям осуществления воспитательно-образовательного процесса, для успешного осуществления образовательной деятельности по всем образовательным областям.  Повысились профессиональные качества педагогов за счет прохождения курсов повышения квалификации, участия в педсоветах, семинарах, конкурсах. Это позволило каждому педагогу проявить себя, включиться в работу по оптимизации образовательного процесса в соответствии с Федеральным Государственным образовательным стандартами дошкольного образования.</w:t>
            </w:r>
          </w:p>
          <w:p w:rsidR="00CC6218" w:rsidRPr="001649A2" w:rsidRDefault="00CC6218" w:rsidP="00F83856">
            <w:r w:rsidRPr="00740862">
              <w:rPr>
                <w:b/>
              </w:rPr>
              <w:t>Педагоги участники очных конкурсов педагогического мастерства</w:t>
            </w:r>
            <w:r w:rsidRPr="001649A2">
              <w:t>: районный конкурс «Воспитатель года» -1 место</w:t>
            </w:r>
          </w:p>
          <w:p w:rsidR="00CC6218" w:rsidRPr="001649A2" w:rsidRDefault="00CC6218" w:rsidP="00F83856">
            <w:r w:rsidRPr="001649A2">
              <w:t xml:space="preserve">Участие в </w:t>
            </w:r>
            <w:r w:rsidRPr="001649A2">
              <w:rPr>
                <w:lang w:val="en-US"/>
              </w:rPr>
              <w:t>v</w:t>
            </w:r>
            <w:r w:rsidRPr="001649A2">
              <w:t xml:space="preserve"> областном конкурсе художественного слова</w:t>
            </w:r>
            <w:proofErr w:type="gramStart"/>
            <w:r w:rsidRPr="001649A2">
              <w:t>«О</w:t>
            </w:r>
            <w:proofErr w:type="gramEnd"/>
            <w:r w:rsidRPr="001649A2">
              <w:t xml:space="preserve">ткрытая книга»- 2  участника-1место. Институт развития и образования Астраханской области, конкурс «Профстандарт: ассамблея профессиональных компетенций», 2017г., Диплом 2 степени. </w:t>
            </w:r>
          </w:p>
          <w:p w:rsidR="00CC6218" w:rsidRPr="001649A2" w:rsidRDefault="00CC6218" w:rsidP="00F83856">
            <w:pPr>
              <w:jc w:val="both"/>
            </w:pPr>
            <w:r w:rsidRPr="001649A2">
              <w:t xml:space="preserve">ГАУ АО </w:t>
            </w:r>
            <w:proofErr w:type="gramStart"/>
            <w:r w:rsidRPr="001649A2">
              <w:t>ДО</w:t>
            </w:r>
            <w:proofErr w:type="gramEnd"/>
            <w:r w:rsidRPr="001649A2">
              <w:t xml:space="preserve"> «</w:t>
            </w:r>
            <w:proofErr w:type="gramStart"/>
            <w:r w:rsidRPr="001649A2">
              <w:t>Эколого-биологический</w:t>
            </w:r>
            <w:proofErr w:type="gramEnd"/>
            <w:r w:rsidRPr="001649A2">
              <w:t xml:space="preserve"> центр» конкурс «Экологическая галерея», 2017г 4 чел. 1-2 места. Областной конкурс хореографов 1 место.</w:t>
            </w:r>
          </w:p>
          <w:p w:rsidR="00CC6218" w:rsidRPr="001649A2" w:rsidRDefault="00CC6218" w:rsidP="00F83856">
            <w:pPr>
              <w:jc w:val="both"/>
            </w:pPr>
            <w:r w:rsidRPr="001649A2">
              <w:rPr>
                <w:lang w:val="en-US"/>
              </w:rPr>
              <w:t>II</w:t>
            </w:r>
            <w:r w:rsidRPr="001649A2">
              <w:t xml:space="preserve"> областной конкурс декоративно-прикладного творчества «Дека-мастер.</w:t>
            </w:r>
            <w:proofErr w:type="spellStart"/>
            <w:r w:rsidRPr="001649A2">
              <w:rPr>
                <w:lang w:val="en-US"/>
              </w:rPr>
              <w:t>ru</w:t>
            </w:r>
            <w:proofErr w:type="spellEnd"/>
            <w:r w:rsidRPr="001649A2">
              <w:t>» (ГАУ ДО «АО центр эстетического воспитания детей и молодежи»), 2017- 3 чел. 2-3 место.</w:t>
            </w:r>
          </w:p>
          <w:p w:rsidR="00CC6218" w:rsidRPr="00BB4914" w:rsidRDefault="00CC6218" w:rsidP="00F83856">
            <w:pPr>
              <w:ind w:left="108"/>
              <w:rPr>
                <w:sz w:val="28"/>
                <w:szCs w:val="28"/>
              </w:rPr>
            </w:pPr>
            <w:r w:rsidRPr="001649A2">
              <w:t>ГАУ АО ДО «Эколого-биологический центр» конкурс методических разработок «Под парусом экологических знаний», 2017г., 1 чел</w:t>
            </w:r>
            <w:proofErr w:type="gramStart"/>
            <w:r w:rsidRPr="001649A2">
              <w:t>.Д</w:t>
            </w:r>
            <w:proofErr w:type="gramEnd"/>
            <w:r w:rsidRPr="001649A2">
              <w:t>иплом</w:t>
            </w:r>
            <w:r w:rsidRPr="006F322B">
              <w:rPr>
                <w:sz w:val="28"/>
                <w:szCs w:val="28"/>
              </w:rPr>
              <w:t>.</w:t>
            </w:r>
          </w:p>
        </w:tc>
      </w:tr>
      <w:tr w:rsidR="00CC6218" w:rsidTr="00F83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218" w:rsidRDefault="00CC6218" w:rsidP="00F83856">
            <w:pPr>
              <w:pStyle w:val="a5"/>
            </w:pPr>
            <w:r>
              <w:lastRenderedPageBreak/>
              <w:t>Учебно-методическое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218" w:rsidRDefault="00CC6218" w:rsidP="00F83856">
            <w:pPr>
              <w:pStyle w:val="a5"/>
            </w:pPr>
            <w:r w:rsidRPr="00CB5F1E">
              <w:t>Обеспечено обновление ДОУ в соответствии с требованиями ФГОС к минимальной оснащенности образовательного процесса. Для реализации Программы приобретена новая методическая литература  по всем направлениям развития ребенка на каждую возрастную группу. Развивающая предметно-пространственная среда в ДОУ обеспечивает реализацию образовательного потенциала учреждения. В группах созданы центры активности разной направленности. Весь игровой материал безопасен и доступен детям. Развивающая предметно-пространственная среда содержит многофункциональные предметы и маркеры игрового пространства, которые могут быть использованы в разных видах детской деятельности</w:t>
            </w:r>
            <w:r>
              <w:t>.</w:t>
            </w:r>
          </w:p>
        </w:tc>
      </w:tr>
      <w:tr w:rsidR="00CC6218" w:rsidTr="00F83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218" w:rsidRDefault="00CC6218" w:rsidP="00F83856">
            <w:pPr>
              <w:pStyle w:val="a5"/>
            </w:pPr>
            <w:proofErr w:type="gramStart"/>
            <w:r>
              <w:t>и</w:t>
            </w:r>
            <w:proofErr w:type="gramEnd"/>
            <w:r>
              <w:t>нформационное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218" w:rsidRPr="000B64F0" w:rsidRDefault="00CC6218" w:rsidP="00F83856">
            <w:pPr>
              <w:pStyle w:val="a5"/>
            </w:pPr>
            <w:r w:rsidRPr="000B64F0">
              <w:rPr>
                <w:shd w:val="clear" w:color="auto" w:fill="F9F9F9"/>
              </w:rPr>
              <w:t xml:space="preserve">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</w:t>
            </w:r>
            <w:r w:rsidRPr="000B64F0">
              <w:rPr>
                <w:shd w:val="clear" w:color="auto" w:fill="F9F9F9"/>
              </w:rPr>
              <w:lastRenderedPageBreak/>
              <w:t>эффективности и качества воспитательно – образовательного процесса, и администрирования посредством применения ИКТ (информационно-коммуникативных технологий). В свободном доступе для детей в ДОУ компьютеров не имеется, для педагогов и административного управления</w:t>
            </w:r>
            <w:proofErr w:type="gramStart"/>
            <w:r w:rsidRPr="000B64F0">
              <w:rPr>
                <w:shd w:val="clear" w:color="auto" w:fill="F9F9F9"/>
              </w:rPr>
              <w:t xml:space="preserve"> .</w:t>
            </w:r>
            <w:proofErr w:type="gramEnd"/>
            <w:r w:rsidRPr="000B64F0">
              <w:rPr>
                <w:shd w:val="clear" w:color="auto" w:fill="F9F9F9"/>
              </w:rPr>
              <w:t xml:space="preserve"> который имеет выход в Интернет. В свободное от деятельности с детьми время каждый педагог ДОУ при помощи администратора точки доступа к сети Интренет может воспользоваться техническими и сетевыми ресурсами для выполнения воспитательно-образовательных задач.  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 во-первых, повысить эффективность воспитательно-образовательного процесса, так как: включение в образовательную деятельность мультимедиа материалов (видео, звука, иллюстрационного материала) повышает ее наглядность; 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 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родителями. В ДОУ создан, постоянно пополняющийся и обновляющийся сайт, на котором располагается информация о деятельности учреждения, её основных направлениях; об истории и развитии ДОУ, его традициях, о педагогических работниках. На сайте ДОУ размещаются важные документы, касающиеся организации образовательного процесса. ДОУ имеет доступ к сети Интернет. Договор на предоставление услуг связи (Интернет) заключен с оператором связ</w:t>
            </w:r>
            <w:proofErr w:type="gramStart"/>
            <w:r w:rsidRPr="000B64F0">
              <w:rPr>
                <w:shd w:val="clear" w:color="auto" w:fill="F9F9F9"/>
              </w:rPr>
              <w:t>и ООО</w:t>
            </w:r>
            <w:proofErr w:type="gramEnd"/>
            <w:r w:rsidRPr="000B64F0">
              <w:rPr>
                <w:shd w:val="clear" w:color="auto" w:fill="F9F9F9"/>
              </w:rPr>
              <w:t xml:space="preserve"> «Ростелеком». Безлимитный тарифный план: «до 2000 Кбит/с» Назначен ответственный за работу «точки доступа к сети Интернет» </w:t>
            </w:r>
            <w:r w:rsidRPr="000B64F0">
              <w:t xml:space="preserve">Имеется годовая подписка-Правовая база </w:t>
            </w:r>
            <w:proofErr w:type="gramStart"/>
            <w:r w:rsidRPr="000B64F0">
              <w:t>–С</w:t>
            </w:r>
            <w:proofErr w:type="gramEnd"/>
            <w:r w:rsidRPr="000B64F0">
              <w:t>истема образования</w:t>
            </w:r>
          </w:p>
        </w:tc>
      </w:tr>
      <w:tr w:rsidR="00CC6218" w:rsidTr="00F83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218" w:rsidRDefault="00CC6218" w:rsidP="00F83856">
            <w:pPr>
              <w:pStyle w:val="a5"/>
            </w:pPr>
            <w:r>
              <w:lastRenderedPageBreak/>
              <w:t>Материально-техническая база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218" w:rsidRPr="000B64F0" w:rsidRDefault="00CC6218" w:rsidP="00F83856">
            <w:pPr>
              <w:pStyle w:val="a5"/>
            </w:pPr>
            <w:r w:rsidRPr="000B64F0">
              <w:t>Всего зданий 6.  Общая площадь зданий 4750,7 кв.м. Общая земельная площадь- 27189,5 кв.м.</w:t>
            </w:r>
            <w:r w:rsidRPr="000B64F0">
              <w:rPr>
                <w:rFonts w:eastAsia="Times New Roman"/>
              </w:rPr>
              <w:t xml:space="preserve"> На территории имеются благоустроенные детские прогулочные площадки, о</w:t>
            </w:r>
            <w:r w:rsidRPr="000B64F0">
              <w:rPr>
                <w:rFonts w:eastAsia="Times New Roman"/>
                <w:lang w:eastAsia="ar-SA"/>
              </w:rPr>
              <w:t>снащенные игровым и спортивным оборудованием.</w:t>
            </w:r>
          </w:p>
          <w:p w:rsidR="00CC6218" w:rsidRPr="000B64F0" w:rsidRDefault="00CC6218" w:rsidP="00F83856">
            <w:pPr>
              <w:pStyle w:val="a5"/>
            </w:pPr>
            <w:proofErr w:type="gramStart"/>
            <w:r w:rsidRPr="000B64F0">
              <w:rPr>
                <w:b/>
              </w:rPr>
              <w:t>г</w:t>
            </w:r>
            <w:proofErr w:type="gramEnd"/>
            <w:r w:rsidRPr="000B64F0">
              <w:rPr>
                <w:b/>
              </w:rPr>
              <w:t>рупповые комнаты функциональное использование:</w:t>
            </w:r>
            <w:r w:rsidRPr="000B64F0">
              <w:t xml:space="preserve"> Сюжетно-ролевые игры, самообслуживание, ознакомление с художественной литературой и художественн</w:t>
            </w:r>
            <w:proofErr w:type="gramStart"/>
            <w:r w:rsidRPr="000B64F0">
              <w:t>о-</w:t>
            </w:r>
            <w:proofErr w:type="gramEnd"/>
            <w:r w:rsidRPr="000B64F0">
              <w:t xml:space="preserve"> прикладным творчеством, трудовая деятельность, самостоятельная творческая деятельность, ознакомление с окружающим миром, детское экспериментирование, развитие элементарных математических представлений, обучение грамоте, игровая деятельность, сенсорное развитие, развитие речи, развитие элементарных историко- географических представлений. ОСНАЩЕНИЕ: детская мебель для практической деятельности, книжный уголок, уголок изодеятельности, игровая мебель, атрибуты для сюжетно-ролевых игр: "Семья", "Парикмахерская", "Магазин", "Школа", "Библиотека", "Больница", природный уголок, </w:t>
            </w:r>
            <w:r w:rsidRPr="000B64F0">
              <w:lastRenderedPageBreak/>
              <w:t>конструкторы различных видов, календарь природы, муляжи овощей и фруктов, карта России и Астраханской области, географическая карта, Географический глобус, дидактические игры на развитие психических функций - мышления, внимания, памяти, воображения; дидактические материалы по сенсорике, математике, развитию речи, обучению грамоте; Мозаика, пазлы, настольн</w:t>
            </w:r>
            <w:proofErr w:type="gramStart"/>
            <w:r w:rsidRPr="000B64F0">
              <w:t>о-</w:t>
            </w:r>
            <w:proofErr w:type="gramEnd"/>
            <w:r w:rsidRPr="000B64F0">
              <w:t xml:space="preserve"> печатные игры, лото, головоломки; </w:t>
            </w:r>
            <w:proofErr w:type="gramStart"/>
            <w:r w:rsidRPr="000B64F0">
              <w:t>проектор, экран, ноутбук; магнитофон, аудиозаписи; различные виды театров; развивающие игры по математике, логике; физкультурное оборудование; плакаты и наборы дидактических наглядных материалов с изображением животных, птиц, насекомых, обитателей морей, рептилий; пособия для занятий; демонстрационный материал, раздаточный материал для занятий с детьми; иллюстративный материал.</w:t>
            </w:r>
            <w:proofErr w:type="gramEnd"/>
            <w:r w:rsidRPr="000B64F0">
              <w:t xml:space="preserve"> В ДОУ имеются компьюторы, наутбуки, интерактивная доска</w:t>
            </w:r>
          </w:p>
        </w:tc>
      </w:tr>
      <w:tr w:rsidR="00CC6218" w:rsidTr="00F8385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218" w:rsidRDefault="00CC6218" w:rsidP="00F83856">
            <w:pPr>
              <w:pStyle w:val="a5"/>
            </w:pPr>
            <w:r>
              <w:rPr>
                <w:b/>
                <w:bCs/>
              </w:rPr>
              <w:lastRenderedPageBreak/>
              <w:t>Результаты анализа показателей деятельности</w:t>
            </w:r>
          </w:p>
        </w:tc>
      </w:tr>
      <w:tr w:rsidR="00CC6218" w:rsidTr="00F83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218" w:rsidRDefault="00CC6218" w:rsidP="00F83856">
            <w:pPr>
              <w:pStyle w:val="a5"/>
            </w:pPr>
            <w:r>
              <w:t>Показатели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218" w:rsidRDefault="00CC6218" w:rsidP="00F83856">
            <w:pPr>
              <w:pStyle w:val="a5"/>
            </w:pPr>
            <w:r>
              <w:t xml:space="preserve">Значения показателей, указанных в </w:t>
            </w:r>
            <w:hyperlink r:id="rId10" w:anchor="/document/99/499066471/XA00LTK2M0/" w:history="1">
              <w:r w:rsidRPr="000C7FEA">
                <w:rPr>
                  <w:rStyle w:val="a6"/>
                </w:rPr>
                <w:t>приложении 1</w:t>
              </w:r>
            </w:hyperlink>
            <w:r w:rsidRPr="000C7FEA">
              <w:t xml:space="preserve"> к </w:t>
            </w:r>
            <w:hyperlink r:id="rId11" w:anchor="/document/99/499066471/" w:history="1">
              <w:r w:rsidRPr="000C7FEA">
                <w:rPr>
                  <w:rStyle w:val="a6"/>
                </w:rPr>
                <w:t>приказу Минобрнауки от 10.12.2013 № 1324</w:t>
              </w:r>
            </w:hyperlink>
          </w:p>
        </w:tc>
      </w:tr>
      <w:tr w:rsidR="00CC6218" w:rsidTr="00F838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218" w:rsidRDefault="00CC6218" w:rsidP="00F83856">
            <w:pPr>
              <w:pStyle w:val="a5"/>
            </w:pPr>
            <w:r>
              <w:t>Выводы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218" w:rsidRPr="00D46743" w:rsidRDefault="00CC6218" w:rsidP="00F83856">
            <w:pPr>
              <w:pStyle w:val="a7"/>
            </w:pPr>
            <w:r w:rsidRPr="00D46743">
              <w:t>В настоящее время ДОУ представляет собой социокультурную образовательную   систему, которая:</w:t>
            </w:r>
          </w:p>
          <w:p w:rsidR="00CC6218" w:rsidRPr="00D46743" w:rsidRDefault="00CC6218" w:rsidP="00F83856">
            <w:pPr>
              <w:pStyle w:val="a7"/>
            </w:pPr>
            <w:r w:rsidRPr="00D46743">
              <w:t>гибко реагирует на изменяющуюся  социокультурную и педагогическую ситуацию;</w:t>
            </w:r>
          </w:p>
          <w:p w:rsidR="00CC6218" w:rsidRPr="00D46743" w:rsidRDefault="00CC6218" w:rsidP="00F83856">
            <w:pPr>
              <w:pStyle w:val="a7"/>
            </w:pPr>
            <w:proofErr w:type="gramStart"/>
            <w:r w:rsidRPr="00D46743">
              <w:t>открыта</w:t>
            </w:r>
            <w:proofErr w:type="gramEnd"/>
            <w:r w:rsidRPr="00D46743">
              <w:t xml:space="preserve"> для внешнего мира и готова к изменениям;</w:t>
            </w:r>
          </w:p>
          <w:p w:rsidR="00CC6218" w:rsidRPr="00D46743" w:rsidRDefault="00CC6218" w:rsidP="00F83856">
            <w:pPr>
              <w:pStyle w:val="a7"/>
            </w:pPr>
            <w:r w:rsidRPr="00D46743">
              <w:t>приспосабливается к складывающимся условиям: образовательному заказу, индивидуальным особенностям воспитанников, их образовательным потребностям,  воспитательным возможностям окружающей среды, кадровому потенциалу, особенностям материальной базы;</w:t>
            </w:r>
          </w:p>
          <w:p w:rsidR="00CC6218" w:rsidRPr="00D46743" w:rsidRDefault="00CC6218" w:rsidP="00F83856">
            <w:pPr>
              <w:pStyle w:val="a7"/>
            </w:pPr>
            <w:r w:rsidRPr="00D46743">
              <w:t>позволяет определить воспитаннику индивидуальную образовательную стратегию и реализовать образовательные потребности.</w:t>
            </w:r>
          </w:p>
          <w:p w:rsidR="00CC6218" w:rsidRDefault="00CC6218" w:rsidP="00F83856">
            <w:pPr>
              <w:pStyle w:val="a5"/>
            </w:pPr>
          </w:p>
        </w:tc>
      </w:tr>
    </w:tbl>
    <w:p w:rsidR="00CC6218" w:rsidRPr="00A95837" w:rsidRDefault="00CC6218" w:rsidP="00CC6218">
      <w:pPr>
        <w:rPr>
          <w:rFonts w:ascii="Arial" w:eastAsia="Times New Roman" w:hAnsi="Arial" w:cs="Arial"/>
          <w:b/>
          <w:bCs/>
          <w:color w:val="000000"/>
          <w:spacing w:val="-15"/>
        </w:rPr>
      </w:pPr>
      <w:r w:rsidRPr="00A143D8">
        <w:rPr>
          <w:rFonts w:ascii="Arial" w:eastAsia="Times New Roman" w:hAnsi="Arial" w:cs="Arial"/>
          <w:b/>
          <w:bCs/>
          <w:color w:val="000000"/>
          <w:spacing w:val="-15"/>
        </w:rPr>
        <w:t>Показатели деятельности дошкольной образовательной организации, подлежащей самообследованию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"/>
        <w:gridCol w:w="6270"/>
        <w:gridCol w:w="2341"/>
      </w:tblGrid>
      <w:tr w:rsidR="00CC6218" w:rsidRPr="00A95837" w:rsidTr="00F83856">
        <w:tc>
          <w:tcPr>
            <w:tcW w:w="924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C6218" w:rsidRPr="00A95837" w:rsidRDefault="00CC6218" w:rsidP="00F8385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02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C6218" w:rsidRPr="00A95837" w:rsidRDefault="00CC6218" w:rsidP="00F8385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02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C6218" w:rsidRPr="00A95837" w:rsidRDefault="00CC6218" w:rsidP="00F83856">
            <w:pPr>
              <w:rPr>
                <w:rFonts w:ascii="Arial" w:eastAsia="Times New Roman" w:hAnsi="Arial" w:cs="Arial"/>
              </w:rPr>
            </w:pP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ascii="Arial" w:eastAsia="Times New Roman" w:hAnsi="Arial" w:cs="Arial"/>
              </w:rPr>
            </w:pPr>
            <w:r w:rsidRPr="00A95837">
              <w:rPr>
                <w:rFonts w:ascii="Arial" w:eastAsia="Times New Roman" w:hAnsi="Arial" w:cs="Arial"/>
              </w:rPr>
              <w:t xml:space="preserve">№ </w:t>
            </w:r>
            <w:proofErr w:type="gramStart"/>
            <w:r w:rsidRPr="00A95837">
              <w:rPr>
                <w:rFonts w:ascii="Arial" w:eastAsia="Times New Roman" w:hAnsi="Arial" w:cs="Arial"/>
              </w:rPr>
              <w:t>п</w:t>
            </w:r>
            <w:proofErr w:type="gramEnd"/>
            <w:r w:rsidRPr="00A95837">
              <w:rPr>
                <w:rFonts w:ascii="Arial" w:eastAsia="Times New Roman" w:hAnsi="Arial" w:cs="Arial"/>
              </w:rPr>
              <w:t>/п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ascii="Arial" w:eastAsia="Times New Roman" w:hAnsi="Arial" w:cs="Arial"/>
              </w:rPr>
            </w:pPr>
            <w:r w:rsidRPr="00A95837">
              <w:rPr>
                <w:rFonts w:ascii="Arial" w:eastAsia="Times New Roman" w:hAnsi="Arial" w:cs="Arial"/>
              </w:rPr>
              <w:t>Показатели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ascii="Arial" w:eastAsia="Times New Roman" w:hAnsi="Arial" w:cs="Arial"/>
              </w:rPr>
            </w:pPr>
            <w:r w:rsidRPr="00A95837">
              <w:rPr>
                <w:rFonts w:ascii="Arial" w:eastAsia="Times New Roman" w:hAnsi="Arial" w:cs="Arial"/>
              </w:rPr>
              <w:t>Единица измерения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ascii="Arial" w:eastAsia="Times New Roman" w:hAnsi="Arial" w:cs="Arial"/>
              </w:rPr>
            </w:pPr>
            <w:r w:rsidRPr="00A95837">
              <w:rPr>
                <w:rFonts w:ascii="Arial" w:eastAsia="Times New Roman" w:hAnsi="Arial" w:cs="Arial"/>
                <w:b/>
                <w:bCs/>
              </w:rPr>
              <w:t>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ascii="Arial" w:eastAsia="Times New Roman" w:hAnsi="Arial" w:cs="Arial"/>
              </w:rPr>
            </w:pPr>
            <w:r w:rsidRPr="00A95837">
              <w:rPr>
                <w:rFonts w:ascii="Arial" w:eastAsia="Times New Roman" w:hAnsi="Arial" w:cs="Arial"/>
                <w:b/>
                <w:bCs/>
              </w:rPr>
              <w:t>Образовательная деятельность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rPr>
                <w:rFonts w:ascii="Arial" w:eastAsia="Times New Roman" w:hAnsi="Arial" w:cs="Arial"/>
              </w:rPr>
            </w:pP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143D8">
              <w:rPr>
                <w:rFonts w:eastAsia="Times New Roman"/>
              </w:rPr>
              <w:t xml:space="preserve">595 </w:t>
            </w:r>
            <w:r w:rsidRPr="00A95837">
              <w:rPr>
                <w:rFonts w:eastAsia="Times New Roman"/>
              </w:rPr>
              <w:t>человек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1.1.1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 xml:space="preserve">В </w:t>
            </w:r>
            <w:proofErr w:type="gramStart"/>
            <w:r w:rsidRPr="00A95837">
              <w:rPr>
                <w:rFonts w:eastAsia="Times New Roman"/>
              </w:rPr>
              <w:t>режиме полного дня</w:t>
            </w:r>
            <w:proofErr w:type="gramEnd"/>
            <w:r w:rsidRPr="00A95837">
              <w:rPr>
                <w:rFonts w:eastAsia="Times New Roman"/>
              </w:rPr>
              <w:t xml:space="preserve"> (8-12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143D8">
              <w:rPr>
                <w:rFonts w:eastAsia="Times New Roman"/>
              </w:rPr>
              <w:t xml:space="preserve">595 </w:t>
            </w:r>
            <w:r w:rsidRPr="00A95837">
              <w:rPr>
                <w:rFonts w:eastAsia="Times New Roman"/>
              </w:rPr>
              <w:t>человек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1.1.2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В режиме кратковременного пребывания (3-5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143D8">
              <w:rPr>
                <w:rFonts w:eastAsia="Times New Roman"/>
              </w:rPr>
              <w:t xml:space="preserve">0 </w:t>
            </w:r>
            <w:r w:rsidRPr="00A95837">
              <w:rPr>
                <w:rFonts w:eastAsia="Times New Roman"/>
              </w:rPr>
              <w:t>человек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lastRenderedPageBreak/>
              <w:t>1.1.3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В семейной дошкольной группе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143D8">
              <w:rPr>
                <w:rFonts w:eastAsia="Times New Roman"/>
              </w:rPr>
              <w:t xml:space="preserve">0 </w:t>
            </w:r>
            <w:r w:rsidRPr="00A95837">
              <w:rPr>
                <w:rFonts w:eastAsia="Times New Roman"/>
              </w:rPr>
              <w:t>человек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1.1.4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143D8">
              <w:rPr>
                <w:rFonts w:eastAsia="Times New Roman"/>
              </w:rPr>
              <w:t xml:space="preserve">0 </w:t>
            </w:r>
            <w:r w:rsidRPr="00A95837">
              <w:rPr>
                <w:rFonts w:eastAsia="Times New Roman"/>
              </w:rPr>
              <w:t>человек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Общая численность воспитанников в возрасте до 3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человек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человек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</w:t>
            </w:r>
            <w:r w:rsidRPr="00A143D8">
              <w:rPr>
                <w:rFonts w:eastAsia="Times New Roman"/>
              </w:rPr>
              <w:t> </w:t>
            </w:r>
            <w:r w:rsidRPr="00A95837">
              <w:rPr>
                <w:rFonts w:eastAsia="Times New Roman"/>
              </w:rPr>
              <w:t>ухода: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143D8">
              <w:rPr>
                <w:rFonts w:eastAsia="Times New Roman"/>
              </w:rPr>
              <w:t>595</w:t>
            </w:r>
            <w:r w:rsidRPr="00A95837">
              <w:rPr>
                <w:rFonts w:eastAsia="Times New Roman"/>
              </w:rPr>
              <w:t>человек/</w:t>
            </w:r>
            <w:r w:rsidRPr="00A143D8">
              <w:rPr>
                <w:rFonts w:eastAsia="Times New Roman"/>
              </w:rPr>
              <w:t xml:space="preserve"> 100</w:t>
            </w:r>
            <w:r w:rsidRPr="00A95837">
              <w:rPr>
                <w:rFonts w:eastAsia="Times New Roman"/>
              </w:rPr>
              <w:t>%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1.4.1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 xml:space="preserve">В </w:t>
            </w:r>
            <w:proofErr w:type="gramStart"/>
            <w:r w:rsidRPr="00A95837">
              <w:rPr>
                <w:rFonts w:eastAsia="Times New Roman"/>
              </w:rPr>
              <w:t>режиме полного дня</w:t>
            </w:r>
            <w:proofErr w:type="gramEnd"/>
            <w:r w:rsidRPr="00A95837">
              <w:rPr>
                <w:rFonts w:eastAsia="Times New Roman"/>
              </w:rPr>
              <w:t xml:space="preserve"> (8-12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143D8">
              <w:rPr>
                <w:rFonts w:eastAsia="Times New Roman"/>
              </w:rPr>
              <w:t xml:space="preserve">595 </w:t>
            </w:r>
            <w:r w:rsidRPr="00A95837">
              <w:rPr>
                <w:rFonts w:eastAsia="Times New Roman"/>
              </w:rPr>
              <w:t>человек/</w:t>
            </w:r>
            <w:r w:rsidRPr="00A143D8">
              <w:rPr>
                <w:rFonts w:eastAsia="Times New Roman"/>
              </w:rPr>
              <w:t xml:space="preserve">100 </w:t>
            </w:r>
            <w:r w:rsidRPr="00A95837">
              <w:rPr>
                <w:rFonts w:eastAsia="Times New Roman"/>
              </w:rPr>
              <w:t>%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1.4.2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В режиме продленного дня (12-14 часов)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143D8">
              <w:rPr>
                <w:rFonts w:eastAsia="Times New Roman"/>
              </w:rPr>
              <w:t xml:space="preserve">0 </w:t>
            </w:r>
            <w:r w:rsidRPr="00A95837">
              <w:rPr>
                <w:rFonts w:eastAsia="Times New Roman"/>
              </w:rPr>
              <w:t>человек/</w:t>
            </w:r>
            <w:r w:rsidRPr="00A143D8">
              <w:rPr>
                <w:rFonts w:eastAsia="Times New Roman"/>
              </w:rPr>
              <w:t xml:space="preserve">0 </w:t>
            </w:r>
            <w:r w:rsidRPr="00A95837">
              <w:rPr>
                <w:rFonts w:eastAsia="Times New Roman"/>
              </w:rPr>
              <w:t>%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1.4.3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В режиме круглосуточного пребывания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143D8">
              <w:rPr>
                <w:rFonts w:eastAsia="Times New Roman"/>
              </w:rPr>
              <w:t xml:space="preserve">0 </w:t>
            </w:r>
            <w:r w:rsidRPr="00A95837">
              <w:rPr>
                <w:rFonts w:eastAsia="Times New Roman"/>
              </w:rPr>
              <w:t>человек/</w:t>
            </w:r>
            <w:r w:rsidRPr="00A143D8">
              <w:rPr>
                <w:rFonts w:eastAsia="Times New Roman"/>
              </w:rPr>
              <w:t>0</w:t>
            </w:r>
            <w:r w:rsidRPr="00A95837">
              <w:rPr>
                <w:rFonts w:eastAsia="Times New Roman"/>
              </w:rPr>
              <w:t>%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143D8">
              <w:rPr>
                <w:rFonts w:eastAsia="Times New Roman"/>
              </w:rPr>
              <w:t xml:space="preserve">2 </w:t>
            </w:r>
            <w:r w:rsidRPr="00A95837">
              <w:rPr>
                <w:rFonts w:eastAsia="Times New Roman"/>
              </w:rPr>
              <w:t>человек/</w:t>
            </w:r>
            <w:r w:rsidRPr="00A143D8">
              <w:rPr>
                <w:rFonts w:eastAsia="Times New Roman"/>
              </w:rPr>
              <w:t>0,3</w:t>
            </w:r>
            <w:r w:rsidRPr="00A95837">
              <w:rPr>
                <w:rFonts w:eastAsia="Times New Roman"/>
              </w:rPr>
              <w:t>%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1.5.1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143D8">
              <w:rPr>
                <w:rFonts w:eastAsia="Times New Roman"/>
              </w:rPr>
              <w:t xml:space="preserve">0 </w:t>
            </w:r>
            <w:r w:rsidRPr="00A95837">
              <w:rPr>
                <w:rFonts w:eastAsia="Times New Roman"/>
              </w:rPr>
              <w:t>человек/</w:t>
            </w:r>
            <w:r w:rsidRPr="00A143D8">
              <w:rPr>
                <w:rFonts w:eastAsia="Times New Roman"/>
              </w:rPr>
              <w:t xml:space="preserve">0 </w:t>
            </w:r>
            <w:r w:rsidRPr="00A95837">
              <w:rPr>
                <w:rFonts w:eastAsia="Times New Roman"/>
              </w:rPr>
              <w:t>%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1.5.2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143D8">
              <w:rPr>
                <w:rFonts w:eastAsia="Times New Roman"/>
              </w:rPr>
              <w:t>595</w:t>
            </w:r>
            <w:r w:rsidRPr="00A95837">
              <w:rPr>
                <w:rFonts w:eastAsia="Times New Roman"/>
              </w:rPr>
              <w:t>человек/</w:t>
            </w:r>
            <w:r w:rsidRPr="00A143D8">
              <w:rPr>
                <w:rFonts w:eastAsia="Times New Roman"/>
              </w:rPr>
              <w:t>100</w:t>
            </w:r>
            <w:r w:rsidRPr="00A95837">
              <w:rPr>
                <w:rFonts w:eastAsia="Times New Roman"/>
              </w:rPr>
              <w:t>%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1.5.3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По присмотру и уходу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143D8">
              <w:rPr>
                <w:rFonts w:eastAsia="Times New Roman"/>
              </w:rPr>
              <w:t>595</w:t>
            </w:r>
            <w:r w:rsidRPr="00A95837">
              <w:rPr>
                <w:rFonts w:eastAsia="Times New Roman"/>
              </w:rPr>
              <w:t>человек/</w:t>
            </w:r>
            <w:r w:rsidRPr="00A143D8">
              <w:rPr>
                <w:rFonts w:eastAsia="Times New Roman"/>
              </w:rPr>
              <w:t>100</w:t>
            </w:r>
            <w:r w:rsidRPr="00A95837">
              <w:rPr>
                <w:rFonts w:eastAsia="Times New Roman"/>
              </w:rPr>
              <w:t>%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день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1.7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143D8">
              <w:rPr>
                <w:rFonts w:eastAsia="Times New Roman"/>
              </w:rPr>
              <w:t>51</w:t>
            </w:r>
            <w:r w:rsidRPr="00A95837">
              <w:rPr>
                <w:rFonts w:eastAsia="Times New Roman"/>
              </w:rPr>
              <w:t>человек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1.7.1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Численность/удельный вес численности педагогических работников,</w:t>
            </w:r>
            <w:r w:rsidRPr="00A143D8">
              <w:rPr>
                <w:rFonts w:eastAsia="Times New Roman"/>
              </w:rPr>
              <w:t> </w:t>
            </w:r>
            <w:r w:rsidRPr="00A95837">
              <w:rPr>
                <w:rFonts w:eastAsia="Times New Roman"/>
              </w:rPr>
              <w:t>имеющих высшее образование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143D8">
              <w:rPr>
                <w:rFonts w:eastAsia="Times New Roman"/>
              </w:rPr>
              <w:t>23</w:t>
            </w:r>
            <w:r w:rsidRPr="00A95837">
              <w:rPr>
                <w:rFonts w:eastAsia="Times New Roman"/>
              </w:rPr>
              <w:t>человек/</w:t>
            </w:r>
            <w:r w:rsidRPr="00A143D8">
              <w:rPr>
                <w:rFonts w:eastAsia="Times New Roman"/>
              </w:rPr>
              <w:t xml:space="preserve"> </w:t>
            </w:r>
            <w:r w:rsidRPr="00A95837">
              <w:rPr>
                <w:rFonts w:eastAsia="Times New Roman"/>
              </w:rPr>
              <w:t>%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1.7.2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Численность/удельный вес численности педагогических работников,</w:t>
            </w:r>
            <w:r w:rsidRPr="00A143D8">
              <w:rPr>
                <w:rFonts w:eastAsia="Times New Roman"/>
              </w:rPr>
              <w:t> </w:t>
            </w:r>
            <w:r w:rsidRPr="00A95837">
              <w:rPr>
                <w:rFonts w:eastAsia="Times New Roman"/>
              </w:rPr>
              <w:t>имеющих высшее образование педагогической направленности (профиля)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143D8">
              <w:rPr>
                <w:rFonts w:eastAsia="Times New Roman"/>
              </w:rPr>
              <w:t>23</w:t>
            </w:r>
            <w:r w:rsidRPr="00A95837">
              <w:rPr>
                <w:rFonts w:eastAsia="Times New Roman"/>
              </w:rPr>
              <w:t>человек/%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lastRenderedPageBreak/>
              <w:t>1.7.3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Численность/удельный вес численности педагогических работников,</w:t>
            </w:r>
            <w:r w:rsidRPr="00A143D8">
              <w:rPr>
                <w:rFonts w:eastAsia="Times New Roman"/>
              </w:rPr>
              <w:t> </w:t>
            </w:r>
            <w:r w:rsidRPr="00A95837">
              <w:rPr>
                <w:rFonts w:eastAsia="Times New Roman"/>
              </w:rPr>
              <w:t>имеющих среднее профессиональное образование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143D8">
              <w:rPr>
                <w:rFonts w:eastAsia="Times New Roman"/>
              </w:rPr>
              <w:t>28</w:t>
            </w:r>
            <w:r w:rsidRPr="00A95837">
              <w:rPr>
                <w:rFonts w:eastAsia="Times New Roman"/>
              </w:rPr>
              <w:t>человек/%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1.7.4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  <w:r w:rsidRPr="00A143D8">
              <w:rPr>
                <w:rFonts w:eastAsia="Times New Roman"/>
              </w:rPr>
              <w:t> </w:t>
            </w:r>
            <w:r w:rsidRPr="00A95837">
              <w:rPr>
                <w:rFonts w:eastAsia="Times New Roman"/>
              </w:rPr>
              <w:t>педагогической направленности (профиля)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143D8">
              <w:rPr>
                <w:rFonts w:eastAsia="Times New Roman"/>
              </w:rPr>
              <w:t xml:space="preserve"> 25 </w:t>
            </w:r>
            <w:r w:rsidRPr="00A95837">
              <w:rPr>
                <w:rFonts w:eastAsia="Times New Roman"/>
              </w:rPr>
              <w:t>человек/%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1.8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143D8">
              <w:rPr>
                <w:rFonts w:eastAsia="Times New Roman"/>
              </w:rPr>
              <w:t>32</w:t>
            </w:r>
            <w:r w:rsidRPr="00A95837">
              <w:rPr>
                <w:rFonts w:eastAsia="Times New Roman"/>
              </w:rPr>
              <w:t>человек</w:t>
            </w:r>
            <w:r w:rsidRPr="00A143D8">
              <w:rPr>
                <w:rFonts w:eastAsia="Times New Roman"/>
              </w:rPr>
              <w:t>а</w:t>
            </w:r>
            <w:r w:rsidRPr="00A95837">
              <w:rPr>
                <w:rFonts w:eastAsia="Times New Roman"/>
              </w:rPr>
              <w:t>/</w:t>
            </w:r>
            <w:r w:rsidRPr="00A143D8">
              <w:rPr>
                <w:rFonts w:eastAsia="Times New Roman"/>
              </w:rPr>
              <w:t xml:space="preserve">62 </w:t>
            </w:r>
            <w:r w:rsidRPr="00A95837">
              <w:rPr>
                <w:rFonts w:eastAsia="Times New Roman"/>
              </w:rPr>
              <w:t>%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1.8.1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Высшая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143D8">
              <w:rPr>
                <w:rFonts w:eastAsia="Times New Roman"/>
              </w:rPr>
              <w:t xml:space="preserve">14 </w:t>
            </w:r>
            <w:r w:rsidRPr="00A95837">
              <w:rPr>
                <w:rFonts w:eastAsia="Times New Roman"/>
              </w:rPr>
              <w:t>человек/</w:t>
            </w:r>
            <w:r w:rsidRPr="00A143D8">
              <w:rPr>
                <w:rFonts w:eastAsia="Times New Roman"/>
              </w:rPr>
              <w:t>27,4</w:t>
            </w:r>
            <w:r w:rsidRPr="00A95837">
              <w:rPr>
                <w:rFonts w:eastAsia="Times New Roman"/>
              </w:rPr>
              <w:t>%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1.8.2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Первая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143D8">
              <w:rPr>
                <w:rFonts w:eastAsia="Times New Roman"/>
              </w:rPr>
              <w:t>18</w:t>
            </w:r>
            <w:r w:rsidRPr="00A95837">
              <w:rPr>
                <w:rFonts w:eastAsia="Times New Roman"/>
              </w:rPr>
              <w:t>человек/</w:t>
            </w:r>
            <w:r w:rsidRPr="00A143D8">
              <w:rPr>
                <w:rFonts w:eastAsia="Times New Roman"/>
              </w:rPr>
              <w:t>35.2</w:t>
            </w:r>
            <w:r w:rsidRPr="00A95837">
              <w:rPr>
                <w:rFonts w:eastAsia="Times New Roman"/>
              </w:rPr>
              <w:t>%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1.9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Численность/удельный вес численности педагогических работников в</w:t>
            </w:r>
            <w:r w:rsidRPr="00A143D8">
              <w:rPr>
                <w:rFonts w:eastAsia="Times New Roman"/>
              </w:rPr>
              <w:t> </w:t>
            </w:r>
            <w:r w:rsidRPr="00A95837">
              <w:rPr>
                <w:rFonts w:eastAsia="Times New Roman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человек/%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1.9.1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До 5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143D8">
              <w:rPr>
                <w:rFonts w:eastAsia="Times New Roman"/>
              </w:rPr>
              <w:t>5</w:t>
            </w:r>
            <w:r w:rsidRPr="00A95837">
              <w:rPr>
                <w:rFonts w:eastAsia="Times New Roman"/>
              </w:rPr>
              <w:t>человек/</w:t>
            </w:r>
            <w:r w:rsidRPr="00A143D8">
              <w:rPr>
                <w:rFonts w:eastAsia="Times New Roman"/>
              </w:rPr>
              <w:t>9,8</w:t>
            </w:r>
            <w:r w:rsidRPr="00A95837">
              <w:rPr>
                <w:rFonts w:eastAsia="Times New Roman"/>
              </w:rPr>
              <w:t>%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1.9.2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Свыше 30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143D8">
              <w:rPr>
                <w:rFonts w:eastAsia="Times New Roman"/>
              </w:rPr>
              <w:t xml:space="preserve">14 </w:t>
            </w:r>
            <w:r w:rsidRPr="00A95837">
              <w:rPr>
                <w:rFonts w:eastAsia="Times New Roman"/>
              </w:rPr>
              <w:t>человек/</w:t>
            </w:r>
            <w:r w:rsidRPr="00A143D8">
              <w:rPr>
                <w:rFonts w:eastAsia="Times New Roman"/>
              </w:rPr>
              <w:t xml:space="preserve">27 </w:t>
            </w:r>
            <w:r w:rsidRPr="00A95837">
              <w:rPr>
                <w:rFonts w:eastAsia="Times New Roman"/>
              </w:rPr>
              <w:t>%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1.10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143D8">
              <w:rPr>
                <w:rFonts w:eastAsia="Times New Roman"/>
              </w:rPr>
              <w:t>7</w:t>
            </w:r>
            <w:r w:rsidRPr="00A95837">
              <w:rPr>
                <w:rFonts w:eastAsia="Times New Roman"/>
              </w:rPr>
              <w:t>человек/</w:t>
            </w:r>
            <w:r w:rsidRPr="00A143D8">
              <w:rPr>
                <w:rFonts w:eastAsia="Times New Roman"/>
              </w:rPr>
              <w:t>13,7</w:t>
            </w:r>
            <w:r w:rsidRPr="00A95837">
              <w:rPr>
                <w:rFonts w:eastAsia="Times New Roman"/>
              </w:rPr>
              <w:t>%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1.11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143D8">
              <w:rPr>
                <w:rFonts w:eastAsia="Times New Roman"/>
              </w:rPr>
              <w:t>11</w:t>
            </w:r>
            <w:r w:rsidRPr="00A95837">
              <w:rPr>
                <w:rFonts w:eastAsia="Times New Roman"/>
              </w:rPr>
              <w:t>человек/</w:t>
            </w:r>
            <w:r w:rsidRPr="00A143D8">
              <w:rPr>
                <w:rFonts w:eastAsia="Times New Roman"/>
              </w:rPr>
              <w:t xml:space="preserve">21 </w:t>
            </w:r>
            <w:r w:rsidRPr="00A95837">
              <w:rPr>
                <w:rFonts w:eastAsia="Times New Roman"/>
              </w:rPr>
              <w:t>%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1.12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proofErr w:type="gramStart"/>
            <w:r w:rsidRPr="00A95837">
              <w:rPr>
                <w:rFonts w:eastAsia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143D8">
              <w:rPr>
                <w:rFonts w:eastAsia="Times New Roman"/>
              </w:rPr>
              <w:t>56</w:t>
            </w:r>
            <w:r w:rsidRPr="00A95837">
              <w:rPr>
                <w:rFonts w:eastAsia="Times New Roman"/>
              </w:rPr>
              <w:t>человек/</w:t>
            </w:r>
            <w:r w:rsidRPr="00A143D8">
              <w:rPr>
                <w:rFonts w:eastAsia="Times New Roman"/>
              </w:rPr>
              <w:t>100</w:t>
            </w:r>
            <w:r w:rsidRPr="00A95837">
              <w:rPr>
                <w:rFonts w:eastAsia="Times New Roman"/>
              </w:rPr>
              <w:t>%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1.13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</w:t>
            </w:r>
            <w:r w:rsidRPr="00A95837">
              <w:rPr>
                <w:rFonts w:eastAsia="Times New Roman"/>
              </w:rPr>
              <w:lastRenderedPageBreak/>
              <w:t>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143D8">
              <w:rPr>
                <w:rFonts w:eastAsia="Times New Roman"/>
              </w:rPr>
              <w:lastRenderedPageBreak/>
              <w:t>56</w:t>
            </w:r>
            <w:r w:rsidRPr="00A95837">
              <w:rPr>
                <w:rFonts w:eastAsia="Times New Roman"/>
              </w:rPr>
              <w:t>человек/</w:t>
            </w:r>
            <w:r w:rsidRPr="00A143D8">
              <w:rPr>
                <w:rFonts w:eastAsia="Times New Roman"/>
              </w:rPr>
              <w:t>100</w:t>
            </w:r>
            <w:r w:rsidRPr="00A95837">
              <w:rPr>
                <w:rFonts w:eastAsia="Times New Roman"/>
              </w:rPr>
              <w:t>%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lastRenderedPageBreak/>
              <w:t>1.14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Соотношение</w:t>
            </w:r>
            <w:r w:rsidRPr="00A143D8">
              <w:rPr>
                <w:rFonts w:eastAsia="Times New Roman"/>
              </w:rPr>
              <w:t> </w:t>
            </w:r>
            <w:r w:rsidRPr="00A95837">
              <w:rPr>
                <w:rFonts w:eastAsia="Times New Roman"/>
              </w:rPr>
              <w:t>"педагогический работник/воспитанник" в дошкольной</w:t>
            </w:r>
            <w:r w:rsidRPr="00A143D8">
              <w:rPr>
                <w:rFonts w:eastAsia="Times New Roman"/>
              </w:rPr>
              <w:t> </w:t>
            </w:r>
            <w:r w:rsidRPr="00A95837">
              <w:rPr>
                <w:rFonts w:eastAsia="Times New Roman"/>
              </w:rPr>
              <w:t>образовательной организации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143D8">
              <w:rPr>
                <w:rFonts w:eastAsia="Times New Roman"/>
              </w:rPr>
              <w:t>1</w:t>
            </w:r>
            <w:r w:rsidRPr="00A95837">
              <w:rPr>
                <w:rFonts w:eastAsia="Times New Roman"/>
              </w:rPr>
              <w:t>человек/</w:t>
            </w:r>
            <w:r w:rsidRPr="00A143D8">
              <w:rPr>
                <w:rFonts w:eastAsia="Times New Roman"/>
              </w:rPr>
              <w:t>1</w:t>
            </w:r>
            <w:r w:rsidRPr="00A95837">
              <w:rPr>
                <w:rFonts w:eastAsia="Times New Roman"/>
              </w:rPr>
              <w:t>человек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1.15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rPr>
                <w:rFonts w:eastAsia="Times New Roman"/>
              </w:rPr>
            </w:pP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1.15.1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Музыкального руководителя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  <w:b/>
                <w:color w:val="FF0000"/>
              </w:rPr>
              <w:t>да</w:t>
            </w:r>
            <w:r w:rsidRPr="00A95837">
              <w:rPr>
                <w:rFonts w:eastAsia="Times New Roman"/>
              </w:rPr>
              <w:t>/нет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1.15.2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Инструктора по физической культуре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  <w:b/>
                <w:color w:val="FF0000"/>
              </w:rPr>
              <w:t>да</w:t>
            </w:r>
            <w:r w:rsidRPr="00A95837">
              <w:rPr>
                <w:rFonts w:eastAsia="Times New Roman"/>
              </w:rPr>
              <w:t>/нет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1.15.3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Учителя-логопеда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да/</w:t>
            </w:r>
            <w:r w:rsidRPr="00A95837">
              <w:rPr>
                <w:rFonts w:eastAsia="Times New Roman"/>
                <w:b/>
                <w:color w:val="FF0000"/>
              </w:rPr>
              <w:t>нет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1.15.4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Логопеда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rPr>
                <w:rFonts w:eastAsia="Times New Roman"/>
              </w:rPr>
            </w:pPr>
            <w:r w:rsidRPr="00A143D8">
              <w:rPr>
                <w:rFonts w:eastAsia="Times New Roman"/>
              </w:rPr>
              <w:t>Да/</w:t>
            </w:r>
            <w:r w:rsidRPr="00A143D8">
              <w:rPr>
                <w:rFonts w:eastAsia="Times New Roman"/>
                <w:b/>
                <w:color w:val="FF0000"/>
              </w:rPr>
              <w:t>нет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1.15.5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Учителя-дефектолога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да/</w:t>
            </w:r>
            <w:r w:rsidRPr="00A95837">
              <w:rPr>
                <w:rFonts w:eastAsia="Times New Roman"/>
                <w:b/>
                <w:color w:val="FF0000"/>
              </w:rPr>
              <w:t>нет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1.15.6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Педагога-психолога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rPr>
                <w:rFonts w:eastAsia="Times New Roman"/>
              </w:rPr>
            </w:pPr>
            <w:r w:rsidRPr="00A143D8">
              <w:rPr>
                <w:rFonts w:eastAsia="Times New Roman"/>
                <w:b/>
                <w:color w:val="FF0000"/>
              </w:rPr>
              <w:t>Да</w:t>
            </w:r>
            <w:r w:rsidRPr="00A143D8">
              <w:rPr>
                <w:rFonts w:eastAsia="Times New Roman"/>
              </w:rPr>
              <w:t>/нет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  <w:b/>
                <w:bCs/>
              </w:rPr>
              <w:t>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  <w:b/>
                <w:bCs/>
              </w:rPr>
              <w:t>Инфраструктура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rPr>
                <w:rFonts w:eastAsia="Times New Roman"/>
              </w:rPr>
            </w:pP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2.1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143D8">
              <w:rPr>
                <w:rFonts w:eastAsia="Times New Roman"/>
              </w:rPr>
              <w:t>2,8</w:t>
            </w:r>
            <w:r w:rsidRPr="00A95837">
              <w:rPr>
                <w:rFonts w:eastAsia="Times New Roman"/>
              </w:rPr>
              <w:t>кв</w:t>
            </w:r>
            <w:proofErr w:type="gramStart"/>
            <w:r w:rsidRPr="00A95837">
              <w:rPr>
                <w:rFonts w:eastAsia="Times New Roman"/>
              </w:rPr>
              <w:t>.м</w:t>
            </w:r>
            <w:proofErr w:type="gramEnd"/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2.2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143D8">
              <w:rPr>
                <w:rFonts w:eastAsia="Times New Roman"/>
              </w:rPr>
              <w:t xml:space="preserve">2,5 </w:t>
            </w:r>
            <w:r w:rsidRPr="00A95837">
              <w:rPr>
                <w:rFonts w:eastAsia="Times New Roman"/>
              </w:rPr>
              <w:t>кв</w:t>
            </w:r>
            <w:proofErr w:type="gramStart"/>
            <w:r w:rsidRPr="00A95837">
              <w:rPr>
                <w:rFonts w:eastAsia="Times New Roman"/>
              </w:rPr>
              <w:t>.м</w:t>
            </w:r>
            <w:proofErr w:type="gramEnd"/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2.3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Наличие физкультурного зала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да/</w:t>
            </w:r>
            <w:r w:rsidRPr="00A95837">
              <w:rPr>
                <w:rFonts w:eastAsia="Times New Roman"/>
                <w:b/>
                <w:color w:val="FF0000"/>
              </w:rPr>
              <w:t>нет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2.4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Наличие музыкального зала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  <w:b/>
                <w:color w:val="FF0000"/>
              </w:rPr>
              <w:t>да</w:t>
            </w:r>
            <w:r w:rsidRPr="00A95837">
              <w:rPr>
                <w:rFonts w:eastAsia="Times New Roman"/>
              </w:rPr>
              <w:t>/нет</w:t>
            </w:r>
          </w:p>
        </w:tc>
      </w:tr>
      <w:tr w:rsidR="00CC6218" w:rsidRPr="00A95837" w:rsidTr="00F8385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jc w:val="center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2.5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CC6218" w:rsidRPr="00A95837" w:rsidRDefault="00CC6218" w:rsidP="00F83856">
            <w:pPr>
              <w:spacing w:after="120"/>
              <w:rPr>
                <w:rFonts w:eastAsia="Times New Roman"/>
              </w:rPr>
            </w:pPr>
            <w:r w:rsidRPr="00A95837">
              <w:rPr>
                <w:rFonts w:eastAsia="Times New Roman"/>
                <w:b/>
                <w:color w:val="FF0000"/>
              </w:rPr>
              <w:t>да</w:t>
            </w:r>
            <w:r w:rsidRPr="00A95837">
              <w:rPr>
                <w:rFonts w:eastAsia="Times New Roman"/>
              </w:rPr>
              <w:t>/нет</w:t>
            </w:r>
          </w:p>
        </w:tc>
      </w:tr>
    </w:tbl>
    <w:p w:rsidR="0022002A" w:rsidRDefault="0022002A"/>
    <w:sectPr w:rsidR="0022002A" w:rsidSect="00065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02A"/>
    <w:rsid w:val="00065858"/>
    <w:rsid w:val="0022002A"/>
    <w:rsid w:val="00280AAB"/>
    <w:rsid w:val="00BB4777"/>
    <w:rsid w:val="00CC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02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C62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C6218"/>
    <w:rPr>
      <w:color w:val="0000FF"/>
      <w:u w:val="single"/>
    </w:rPr>
  </w:style>
  <w:style w:type="paragraph" w:styleId="a7">
    <w:name w:val="No Spacing"/>
    <w:uiPriority w:val="1"/>
    <w:qFormat/>
    <w:rsid w:val="00CC621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CC621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i.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ini.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ini.1obraz.ru/" TargetMode="External"/><Relationship Id="rId11" Type="http://schemas.openxmlformats.org/officeDocument/2006/relationships/hyperlink" Target="http://mini.1obraz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mini.1obraz.ru/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00FF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rgbClr val="FFFF00"/>
              </a:solidFill>
            </c:spPr>
          </c:dPt>
          <c:dPt>
            <c:idx val="4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Лист1!$A$2:$A$6</c:f>
              <c:strCache>
                <c:ptCount val="5"/>
                <c:pt idx="0">
                  <c:v>Художественно -эстетическое </c:v>
                </c:pt>
                <c:pt idx="1">
                  <c:v>Физическое </c:v>
                </c:pt>
                <c:pt idx="2">
                  <c:v>Речевое </c:v>
                </c:pt>
                <c:pt idx="3">
                  <c:v>Социально- коммуникативное </c:v>
                </c:pt>
                <c:pt idx="4">
                  <c:v>позновательное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0.95000000000000062</c:v>
                </c:pt>
                <c:pt idx="1">
                  <c:v>0.94000000000000061</c:v>
                </c:pt>
                <c:pt idx="2">
                  <c:v>0.89000000000000012</c:v>
                </c:pt>
                <c:pt idx="3">
                  <c:v>0.87000000000000066</c:v>
                </c:pt>
                <c:pt idx="4">
                  <c:v>0.82000000000000062</c:v>
                </c:pt>
              </c:numCache>
            </c:numRef>
          </c:val>
        </c:ser>
        <c:shape val="cylinder"/>
        <c:axId val="85597568"/>
        <c:axId val="85632128"/>
        <c:axId val="0"/>
      </c:bar3DChart>
      <c:catAx>
        <c:axId val="85597568"/>
        <c:scaling>
          <c:orientation val="minMax"/>
        </c:scaling>
        <c:axPos val="b"/>
        <c:majorTickMark val="none"/>
        <c:tickLblPos val="nextTo"/>
        <c:crossAx val="85632128"/>
        <c:crosses val="autoZero"/>
        <c:auto val="1"/>
        <c:lblAlgn val="ctr"/>
        <c:lblOffset val="100"/>
      </c:catAx>
      <c:valAx>
        <c:axId val="8563212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8559756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A9C38-64D3-4844-A98E-5FFBF1BD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3261</Words>
  <Characters>18588</Characters>
  <Application>Microsoft Office Word</Application>
  <DocSecurity>0</DocSecurity>
  <Lines>154</Lines>
  <Paragraphs>43</Paragraphs>
  <ScaleCrop>false</ScaleCrop>
  <Company>Reanimator Extreme Edition</Company>
  <LinksUpToDate>false</LinksUpToDate>
  <CharactersWithSpaces>21806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</cp:revision>
  <dcterms:created xsi:type="dcterms:W3CDTF">2018-04-23T04:40:00Z</dcterms:created>
  <dcterms:modified xsi:type="dcterms:W3CDTF">2018-04-23T08:00:00Z</dcterms:modified>
</cp:coreProperties>
</file>